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1" w:rsidRDefault="009778E1"/>
    <w:p w:rsidR="009778E1" w:rsidRDefault="007E748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Jak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vznikají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778E1" w:rsidRPr="009778E1">
        <w:rPr>
          <w:b/>
          <w:sz w:val="28"/>
          <w:szCs w:val="28"/>
        </w:rPr>
        <w:t>dysplastické</w:t>
      </w:r>
      <w:proofErr w:type="spellEnd"/>
      <w:r w:rsidR="009778E1" w:rsidRPr="009778E1">
        <w:rPr>
          <w:b/>
          <w:sz w:val="28"/>
          <w:szCs w:val="28"/>
        </w:rPr>
        <w:t xml:space="preserve"> </w:t>
      </w:r>
      <w:proofErr w:type="spellStart"/>
      <w:r w:rsidR="009778E1" w:rsidRPr="009778E1">
        <w:rPr>
          <w:b/>
          <w:sz w:val="28"/>
          <w:szCs w:val="28"/>
        </w:rPr>
        <w:t>kyčle</w:t>
      </w:r>
      <w:proofErr w:type="spellEnd"/>
      <w:r w:rsidR="009778E1" w:rsidRPr="009778E1">
        <w:rPr>
          <w:b/>
          <w:sz w:val="28"/>
          <w:szCs w:val="28"/>
        </w:rPr>
        <w:t>?</w:t>
      </w:r>
      <w:proofErr w:type="gramEnd"/>
      <w:r w:rsidR="009778E1" w:rsidRPr="009778E1">
        <w:rPr>
          <w:b/>
          <w:sz w:val="28"/>
          <w:szCs w:val="28"/>
        </w:rPr>
        <w:t xml:space="preserve"> </w:t>
      </w:r>
    </w:p>
    <w:p w:rsidR="00811FEE" w:rsidRDefault="00811FEE">
      <w:pPr>
        <w:rPr>
          <w:b/>
          <w:sz w:val="28"/>
          <w:szCs w:val="28"/>
        </w:rPr>
      </w:pPr>
    </w:p>
    <w:p w:rsidR="009778E1" w:rsidRDefault="009778E1">
      <w:pPr>
        <w:rPr>
          <w:rStyle w:val="Zvraznn"/>
          <w:lang w:val="cs-CZ"/>
        </w:rPr>
      </w:pPr>
      <w:r w:rsidRPr="007E7483">
        <w:rPr>
          <w:szCs w:val="24"/>
          <w:lang w:val="cs-CZ"/>
        </w:rPr>
        <w:t>“Jen málo studentů biologických věd</w:t>
      </w:r>
      <w:r w:rsidRPr="007E7483">
        <w:rPr>
          <w:sz w:val="28"/>
          <w:szCs w:val="28"/>
          <w:lang w:val="cs-CZ"/>
        </w:rPr>
        <w:t xml:space="preserve"> </w:t>
      </w:r>
      <w:r w:rsidRPr="007E7483">
        <w:rPr>
          <w:szCs w:val="24"/>
          <w:lang w:val="cs-CZ"/>
        </w:rPr>
        <w:t>je zvyklých dívat</w:t>
      </w:r>
      <w:r w:rsidR="00811FEE">
        <w:rPr>
          <w:szCs w:val="24"/>
          <w:lang w:val="cs-CZ"/>
        </w:rPr>
        <w:t xml:space="preserve"> se i za hranice oborů biochemie</w:t>
      </w:r>
      <w:r w:rsidRPr="007E7483">
        <w:rPr>
          <w:szCs w:val="24"/>
          <w:lang w:val="cs-CZ"/>
        </w:rPr>
        <w:t xml:space="preserve"> a </w:t>
      </w:r>
      <w:proofErr w:type="spellStart"/>
      <w:r w:rsidRPr="007E7483">
        <w:rPr>
          <w:szCs w:val="24"/>
          <w:lang w:val="cs-CZ"/>
        </w:rPr>
        <w:t>patobiologie</w:t>
      </w:r>
      <w:proofErr w:type="spellEnd"/>
      <w:r w:rsidRPr="007E7483">
        <w:rPr>
          <w:szCs w:val="24"/>
          <w:lang w:val="cs-CZ"/>
        </w:rPr>
        <w:t xml:space="preserve"> a používat principy</w:t>
      </w:r>
      <w:r w:rsidR="00811FEE">
        <w:rPr>
          <w:szCs w:val="24"/>
          <w:lang w:val="cs-CZ"/>
        </w:rPr>
        <w:t>,</w:t>
      </w:r>
      <w:r w:rsidRPr="007E7483">
        <w:rPr>
          <w:szCs w:val="24"/>
          <w:lang w:val="cs-CZ"/>
        </w:rPr>
        <w:t xml:space="preserve"> jež považují za naprostý základ architekti a strojní inženýři.</w:t>
      </w:r>
      <w:r w:rsidR="00737B2B" w:rsidRPr="007E7483">
        <w:rPr>
          <w:szCs w:val="24"/>
          <w:lang w:val="cs-CZ"/>
        </w:rPr>
        <w:t xml:space="preserve"> Patří sem správná </w:t>
      </w:r>
      <w:r w:rsidR="00811FEE">
        <w:rPr>
          <w:szCs w:val="24"/>
          <w:lang w:val="cs-CZ"/>
        </w:rPr>
        <w:t>konstrukce postavená z dostatečně pevného materiálu</w:t>
      </w:r>
      <w:r w:rsidR="00737B2B" w:rsidRPr="007E7483">
        <w:rPr>
          <w:szCs w:val="24"/>
          <w:lang w:val="cs-CZ"/>
        </w:rPr>
        <w:t xml:space="preserve">. Aplikace těchto principů </w:t>
      </w:r>
      <w:r w:rsidR="003A7901" w:rsidRPr="007E7483">
        <w:rPr>
          <w:szCs w:val="24"/>
          <w:lang w:val="cs-CZ"/>
        </w:rPr>
        <w:t>je patrně základem pochopení kyčelní dysplazie.” (</w:t>
      </w:r>
      <w:proofErr w:type="spellStart"/>
      <w:r w:rsidR="003A7901" w:rsidRPr="007E7483">
        <w:rPr>
          <w:rStyle w:val="Zvraznn"/>
          <w:lang w:val="cs-CZ"/>
        </w:rPr>
        <w:t>Wayne</w:t>
      </w:r>
      <w:proofErr w:type="spellEnd"/>
      <w:r w:rsidR="003A7901" w:rsidRPr="007E7483">
        <w:rPr>
          <w:rStyle w:val="Zvraznn"/>
          <w:lang w:val="cs-CZ"/>
        </w:rPr>
        <w:t xml:space="preserve"> H. </w:t>
      </w:r>
      <w:proofErr w:type="spellStart"/>
      <w:r w:rsidR="003A7901" w:rsidRPr="007E7483">
        <w:rPr>
          <w:rStyle w:val="Zvraznn"/>
          <w:lang w:val="cs-CZ"/>
        </w:rPr>
        <w:t>Riser</w:t>
      </w:r>
      <w:proofErr w:type="spellEnd"/>
      <w:r w:rsidR="003A7901" w:rsidRPr="007E7483">
        <w:rPr>
          <w:rStyle w:val="Zvraznn"/>
          <w:lang w:val="cs-CZ"/>
        </w:rPr>
        <w:t xml:space="preserve">, DVM; zakladatel a první ředitel OFA - </w:t>
      </w:r>
      <w:proofErr w:type="spellStart"/>
      <w:r w:rsidR="003A7901" w:rsidRPr="007E7483">
        <w:rPr>
          <w:rStyle w:val="Zvraznn"/>
          <w:lang w:val="cs-CZ"/>
        </w:rPr>
        <w:t>Orthopedic</w:t>
      </w:r>
      <w:proofErr w:type="spellEnd"/>
      <w:r w:rsidR="003A7901" w:rsidRPr="007E7483">
        <w:rPr>
          <w:rStyle w:val="Zvraznn"/>
          <w:lang w:val="cs-CZ"/>
        </w:rPr>
        <w:t xml:space="preserve"> </w:t>
      </w:r>
      <w:proofErr w:type="spellStart"/>
      <w:r w:rsidR="003A7901" w:rsidRPr="007E7483">
        <w:rPr>
          <w:rStyle w:val="Zvraznn"/>
          <w:lang w:val="cs-CZ"/>
        </w:rPr>
        <w:t>Foundation</w:t>
      </w:r>
      <w:proofErr w:type="spellEnd"/>
      <w:r w:rsidR="003A7901" w:rsidRPr="007E7483">
        <w:rPr>
          <w:rStyle w:val="Zvraznn"/>
          <w:lang w:val="cs-CZ"/>
        </w:rPr>
        <w:t xml:space="preserve"> </w:t>
      </w:r>
      <w:proofErr w:type="spellStart"/>
      <w:r w:rsidR="003A7901" w:rsidRPr="007E7483">
        <w:rPr>
          <w:rStyle w:val="Zvraznn"/>
          <w:lang w:val="cs-CZ"/>
        </w:rPr>
        <w:t>for</w:t>
      </w:r>
      <w:proofErr w:type="spellEnd"/>
      <w:r w:rsidR="003A7901" w:rsidRPr="007E7483">
        <w:rPr>
          <w:rStyle w:val="Zvraznn"/>
          <w:lang w:val="cs-CZ"/>
        </w:rPr>
        <w:t xml:space="preserve"> </w:t>
      </w:r>
      <w:proofErr w:type="spellStart"/>
      <w:r w:rsidR="003A7901" w:rsidRPr="007E7483">
        <w:rPr>
          <w:rStyle w:val="Zvraznn"/>
          <w:lang w:val="cs-CZ"/>
        </w:rPr>
        <w:t>Animals</w:t>
      </w:r>
      <w:proofErr w:type="spellEnd"/>
      <w:r w:rsidR="003A7901" w:rsidRPr="007E7483">
        <w:rPr>
          <w:rStyle w:val="Zvraznn"/>
          <w:lang w:val="cs-CZ"/>
        </w:rPr>
        <w:t>)</w:t>
      </w:r>
    </w:p>
    <w:p w:rsidR="00811FEE" w:rsidRDefault="00811FEE">
      <w:pPr>
        <w:rPr>
          <w:rStyle w:val="Zvraznn"/>
          <w:lang w:val="cs-CZ"/>
        </w:rPr>
      </w:pPr>
    </w:p>
    <w:p w:rsidR="003A7901" w:rsidRPr="007E7483" w:rsidRDefault="003A7901">
      <w:pPr>
        <w:rPr>
          <w:szCs w:val="24"/>
          <w:lang w:val="cs-CZ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9778E1" w:rsidRPr="007E7483" w:rsidTr="002558BF">
        <w:trPr>
          <w:tblCellSpacing w:w="15" w:type="dxa"/>
        </w:trPr>
        <w:tc>
          <w:tcPr>
            <w:tcW w:w="4969" w:type="pct"/>
            <w:hideMark/>
          </w:tcPr>
          <w:p w:rsidR="003A7901" w:rsidRPr="007E7483" w:rsidRDefault="003A7901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Začněme s poznatky uvedenými v jiném článku (Desatero kyčelní dysplazie - </w:t>
            </w:r>
            <w:hyperlink r:id="rId5" w:tgtFrame="_blank" w:history="1">
              <w:proofErr w:type="spellStart"/>
              <w:r w:rsidRPr="007E7483">
                <w:rPr>
                  <w:rStyle w:val="Hypertextovodkaz"/>
                  <w:lang w:val="cs-CZ"/>
                </w:rPr>
                <w:t>The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10 most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important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things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to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know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about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canine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hip</w:t>
              </w:r>
              <w:proofErr w:type="spellEnd"/>
              <w:r w:rsidRPr="007E748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7E7483">
                <w:rPr>
                  <w:rStyle w:val="Hypertextovodkaz"/>
                  <w:lang w:val="cs-CZ"/>
                </w:rPr>
                <w:t>dysplasia</w:t>
              </w:r>
              <w:proofErr w:type="spellEnd"/>
            </w:hyperlink>
            <w:r w:rsidRPr="007E7483">
              <w:rPr>
                <w:lang w:val="cs-CZ"/>
              </w:rPr>
              <w:t xml:space="preserve"> ), kde se uvádí, že štěňata se rodí s bezvadnými, normálními kyčlemi. Samozřejmě, jsou to kyčle štěňat</w:t>
            </w:r>
            <w:r w:rsidR="009B29EF" w:rsidRPr="007E7483">
              <w:rPr>
                <w:lang w:val="cs-CZ"/>
              </w:rPr>
              <w:t>,</w:t>
            </w:r>
            <w:r w:rsidRPr="007E7483">
              <w:rPr>
                <w:lang w:val="cs-CZ"/>
              </w:rPr>
              <w:t xml:space="preserve"> ne dospělých psů, ale jsou docela zřetelné. </w:t>
            </w:r>
          </w:p>
          <w:p w:rsidR="003A7901" w:rsidRPr="007E7483" w:rsidRDefault="003A7901">
            <w:pPr>
              <w:rPr>
                <w:lang w:val="cs-CZ"/>
              </w:rPr>
            </w:pPr>
          </w:p>
          <w:p w:rsidR="003A7901" w:rsidRPr="007E7483" w:rsidRDefault="003A7901">
            <w:pPr>
              <w:rPr>
                <w:lang w:val="cs-CZ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3"/>
              <w:gridCol w:w="4703"/>
            </w:tblGrid>
            <w:tr w:rsidR="009778E1" w:rsidRPr="007E7483" w:rsidTr="003A7901">
              <w:trPr>
                <w:tblCellSpacing w:w="15" w:type="dxa"/>
              </w:trPr>
              <w:tc>
                <w:tcPr>
                  <w:tcW w:w="247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0916A5" w:rsidRPr="007E7483" w:rsidRDefault="000916A5">
                  <w:pPr>
                    <w:rPr>
                      <w:lang w:val="cs-CZ"/>
                    </w:rPr>
                  </w:pPr>
                  <w:r w:rsidRPr="007E7483">
                    <w:rPr>
                      <w:lang w:val="cs-CZ"/>
                    </w:rPr>
                    <w:t xml:space="preserve">Novorozené štěně na </w:t>
                  </w:r>
                  <w:proofErr w:type="spellStart"/>
                  <w:r w:rsidRPr="007E7483">
                    <w:rPr>
                      <w:lang w:val="cs-CZ"/>
                    </w:rPr>
                    <w:t>rtg</w:t>
                  </w:r>
                  <w:proofErr w:type="spellEnd"/>
                  <w:r w:rsidRPr="007E7483">
                    <w:rPr>
                      <w:lang w:val="cs-CZ"/>
                    </w:rPr>
                    <w:t xml:space="preserve"> snímku vypadá, jakoby vůbec žádné klouby nemělo. To proto, že konce dlouhých kostí a většina částí pánve jsou v době narození tvořeny jen měkkou chrupavkou. Protože chrupavka není na </w:t>
                  </w:r>
                  <w:proofErr w:type="spellStart"/>
                  <w:r w:rsidRPr="007E7483">
                    <w:rPr>
                      <w:lang w:val="cs-CZ"/>
                    </w:rPr>
                    <w:t>rtg</w:t>
                  </w:r>
                  <w:proofErr w:type="spellEnd"/>
                  <w:r w:rsidRPr="007E7483">
                    <w:rPr>
                      <w:lang w:val="cs-CZ"/>
                    </w:rPr>
                    <w:t xml:space="preserve"> vidě</w:t>
                  </w:r>
                  <w:r w:rsidR="00811FEE">
                    <w:rPr>
                      <w:lang w:val="cs-CZ"/>
                    </w:rPr>
                    <w:t xml:space="preserve">t, snímek novorozeného štěněte </w:t>
                  </w:r>
                  <w:r w:rsidRPr="007E7483">
                    <w:rPr>
                      <w:lang w:val="cs-CZ"/>
                    </w:rPr>
                    <w:t>nám může připadat ja</w:t>
                  </w:r>
                  <w:r w:rsidR="00811FEE">
                    <w:rPr>
                      <w:lang w:val="cs-CZ"/>
                    </w:rPr>
                    <w:t xml:space="preserve">ko obrázek jakéhosi příšerného </w:t>
                  </w:r>
                  <w:r w:rsidRPr="007E7483">
                    <w:rPr>
                      <w:lang w:val="cs-CZ"/>
                    </w:rPr>
                    <w:t xml:space="preserve">vykloubeného tvora. Je to však pouze způsob, kterým příroda poskytuje štěněti dostatečnou oporu, aby se vůbec mohlo </w:t>
                  </w:r>
                  <w:r w:rsidR="009B29EF" w:rsidRPr="007E7483">
                    <w:rPr>
                      <w:lang w:val="cs-CZ"/>
                    </w:rPr>
                    <w:t xml:space="preserve">nějak </w:t>
                  </w:r>
                  <w:r w:rsidRPr="007E7483">
                    <w:rPr>
                      <w:lang w:val="cs-CZ"/>
                    </w:rPr>
                    <w:t xml:space="preserve">pohybovat a zároveň byl umožněn velmi rychlý růst kostry v prvních </w:t>
                  </w:r>
                  <w:r w:rsidR="009B29EF" w:rsidRPr="007E7483">
                    <w:rPr>
                      <w:lang w:val="cs-CZ"/>
                    </w:rPr>
                    <w:t xml:space="preserve">měsících života. </w:t>
                  </w:r>
                  <w:r w:rsidRPr="007E7483">
                    <w:rPr>
                      <w:lang w:val="cs-CZ"/>
                    </w:rPr>
                    <w:t xml:space="preserve"> </w:t>
                  </w:r>
                </w:p>
                <w:p w:rsidR="009778E1" w:rsidRPr="007E7483" w:rsidRDefault="009778E1">
                  <w:pPr>
                    <w:rPr>
                      <w:lang w:val="cs-CZ"/>
                    </w:rPr>
                  </w:pPr>
                  <w:r w:rsidRPr="007E7483">
                    <w:rPr>
                      <w:lang w:val="cs-CZ"/>
                    </w:rPr>
                    <w:br/>
                  </w:r>
                  <w:r w:rsidR="009B29EF" w:rsidRPr="007E7483">
                    <w:rPr>
                      <w:lang w:val="cs-CZ"/>
                    </w:rPr>
                    <w:t xml:space="preserve">Kyčelní klouby jsou v době narození též chrupavčité a vypadají sotva jako kulička na konci kyčelní kosti, jež sedí v prohlubni na pánvi tam, kde bude kloubní jamka. </w:t>
                  </w:r>
                </w:p>
                <w:p w:rsidR="009B29EF" w:rsidRPr="007E7483" w:rsidRDefault="009B29EF">
                  <w:pPr>
                    <w:rPr>
                      <w:lang w:val="cs-CZ"/>
                    </w:rPr>
                  </w:pPr>
                </w:p>
                <w:p w:rsidR="009778E1" w:rsidRPr="007E7483" w:rsidRDefault="006872C6" w:rsidP="009778E1">
                  <w:pPr>
                    <w:jc w:val="center"/>
                    <w:rPr>
                      <w:szCs w:val="24"/>
                      <w:lang w:val="cs-CZ"/>
                    </w:rPr>
                  </w:pPr>
                  <w:r w:rsidRPr="006872C6">
                    <w:rPr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icture" style="width:189.75pt;height:2in">
                        <v:imagedata r:id="rId6" r:href="rId7"/>
                      </v:shape>
                    </w:pict>
                  </w:r>
                </w:p>
              </w:tc>
              <w:tc>
                <w:tcPr>
                  <w:tcW w:w="247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9778E1" w:rsidRPr="007E7483" w:rsidRDefault="006872C6" w:rsidP="009778E1">
                  <w:pPr>
                    <w:jc w:val="center"/>
                    <w:rPr>
                      <w:szCs w:val="24"/>
                      <w:lang w:val="cs-CZ"/>
                    </w:rPr>
                  </w:pPr>
                  <w:r w:rsidRPr="006872C6">
                    <w:rPr>
                      <w:lang w:val="cs-CZ"/>
                    </w:rPr>
                    <w:pict>
                      <v:shape id="_x0000_i1026" type="#_x0000_t75" alt="Picture" style="width:196.5pt;height:393.75pt">
                        <v:imagedata r:id="rId8" r:href="rId9"/>
                      </v:shape>
                    </w:pict>
                  </w:r>
                </w:p>
              </w:tc>
            </w:tr>
          </w:tbl>
          <w:p w:rsidR="009B29EF" w:rsidRPr="007E7483" w:rsidRDefault="009B29EF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Jak štěně roste, utváření kostěné struktury</w:t>
            </w:r>
            <w:r w:rsidR="002558BF">
              <w:rPr>
                <w:lang w:val="cs-CZ"/>
              </w:rPr>
              <w:t>,</w:t>
            </w:r>
            <w:r w:rsidRPr="007E7483">
              <w:rPr>
                <w:lang w:val="cs-CZ"/>
              </w:rPr>
              <w:t xml:space="preserve"> jež bude tvořit kyčelní kloub</w:t>
            </w:r>
            <w:r w:rsidR="002558BF">
              <w:rPr>
                <w:lang w:val="cs-CZ"/>
              </w:rPr>
              <w:t>,</w:t>
            </w:r>
            <w:r w:rsidRPr="007E7483">
              <w:rPr>
                <w:lang w:val="cs-CZ"/>
              </w:rPr>
              <w:t xml:space="preserve"> není určováno geny. </w:t>
            </w:r>
            <w:r w:rsidRPr="007E7483">
              <w:rPr>
                <w:lang w:val="cs-CZ"/>
              </w:rPr>
              <w:lastRenderedPageBreak/>
              <w:t xml:space="preserve">Jsou to síly působící na kloub, které stimulují tvorbu kosti v těch správných místech tak, aby vznikl kloub spojující hlavici s </w:t>
            </w:r>
            <w:r w:rsidR="00035709" w:rsidRPr="007E7483">
              <w:rPr>
                <w:lang w:val="cs-CZ"/>
              </w:rPr>
              <w:t xml:space="preserve">kloubní </w:t>
            </w:r>
            <w:r w:rsidRPr="007E7483">
              <w:rPr>
                <w:lang w:val="cs-CZ"/>
              </w:rPr>
              <w:t xml:space="preserve">jamkou. </w:t>
            </w:r>
            <w:r w:rsidR="00035709" w:rsidRPr="007E7483">
              <w:rPr>
                <w:lang w:val="cs-CZ"/>
              </w:rPr>
              <w:t>Dokud zůstane hlavice kyčelní kosti pevně usazená tam</w:t>
            </w:r>
            <w:r w:rsidR="002558BF">
              <w:rPr>
                <w:lang w:val="cs-CZ"/>
              </w:rPr>
              <w:t>,</w:t>
            </w:r>
            <w:r w:rsidR="00035709" w:rsidRPr="007E7483">
              <w:rPr>
                <w:lang w:val="cs-CZ"/>
              </w:rPr>
              <w:t xml:space="preserve"> kam patří, tedy uvnitř utvářející se kloubní jamky, měl by se kyčelní kloub utvářet správně. </w:t>
            </w:r>
          </w:p>
          <w:p w:rsidR="009B29EF" w:rsidRPr="007E7483" w:rsidRDefault="009B29EF" w:rsidP="009778E1">
            <w:pPr>
              <w:rPr>
                <w:lang w:val="cs-CZ"/>
              </w:rPr>
            </w:pPr>
          </w:p>
          <w:p w:rsidR="00373D36" w:rsidRPr="007E7483" w:rsidRDefault="00035709" w:rsidP="009778E1">
            <w:pPr>
              <w:rPr>
                <w:rFonts w:ascii="Cambria Math" w:hAnsi="Cambria Math" w:cs="Cambria Math"/>
                <w:lang w:val="cs-CZ"/>
              </w:rPr>
            </w:pPr>
            <w:r w:rsidRPr="007E7483">
              <w:rPr>
                <w:lang w:val="cs-CZ"/>
              </w:rPr>
              <w:t xml:space="preserve">To zní opravdu úžasně, ovšem má to háček. Pokud, z jakéhokoliv důvodu, hlavice kyčelní kosti nesedí pevně v kloubní jamce, </w:t>
            </w:r>
            <w:r w:rsidR="00373D36" w:rsidRPr="007E7483">
              <w:rPr>
                <w:lang w:val="cs-CZ"/>
              </w:rPr>
              <w:t>vývoj kloubu bude postupovat špatným směrem. Výsledkem bude vývojová kyčelní dysplazie, deformovaná kloubní jamka. U p</w:t>
            </w:r>
            <w:r w:rsidR="002558BF">
              <w:rPr>
                <w:lang w:val="cs-CZ"/>
              </w:rPr>
              <w:t xml:space="preserve">sů DKK, tedy dysplazie kyčlí. </w:t>
            </w:r>
            <w:r w:rsidR="009778E1" w:rsidRPr="007E7483">
              <w:rPr>
                <w:lang w:val="cs-CZ"/>
              </w:rPr>
              <w:br/>
            </w:r>
            <w:r w:rsidR="009778E1" w:rsidRPr="007E7483">
              <w:rPr>
                <w:lang w:val="cs-CZ"/>
              </w:rPr>
              <w:br/>
            </w:r>
            <w:r w:rsidR="009778E1" w:rsidRPr="007E7483">
              <w:rPr>
                <w:lang w:val="cs-CZ"/>
              </w:rPr>
              <w:br/>
            </w:r>
            <w:r w:rsidR="009778E1" w:rsidRPr="007E7483">
              <w:rPr>
                <w:rFonts w:ascii="Cambria Math" w:hAnsi="Cambria Math" w:cs="Cambria Math"/>
                <w:lang w:val="cs-CZ"/>
              </w:rPr>
              <w:t>​</w:t>
            </w:r>
            <w:proofErr w:type="spellStart"/>
            <w:r w:rsidR="00373D36" w:rsidRPr="007E7483">
              <w:rPr>
                <w:rFonts w:ascii="Cambria Math" w:hAnsi="Cambria Math" w:cs="Cambria Math"/>
                <w:lang w:val="cs-CZ"/>
              </w:rPr>
              <w:t>Wayne</w:t>
            </w:r>
            <w:proofErr w:type="spellEnd"/>
            <w:r w:rsidR="00373D36" w:rsidRPr="007E7483">
              <w:rPr>
                <w:rFonts w:ascii="Cambria Math" w:hAnsi="Cambria Math" w:cs="Cambria Math"/>
                <w:lang w:val="cs-CZ"/>
              </w:rPr>
              <w:t xml:space="preserve"> </w:t>
            </w:r>
            <w:proofErr w:type="spellStart"/>
            <w:r w:rsidR="00373D36" w:rsidRPr="007E7483">
              <w:rPr>
                <w:rFonts w:ascii="Cambria Math" w:hAnsi="Cambria Math" w:cs="Cambria Math"/>
                <w:lang w:val="cs-CZ"/>
              </w:rPr>
              <w:t>Riser</w:t>
            </w:r>
            <w:proofErr w:type="spellEnd"/>
            <w:r w:rsidR="00373D36" w:rsidRPr="007E7483">
              <w:rPr>
                <w:rFonts w:ascii="Cambria Math" w:hAnsi="Cambria Math" w:cs="Cambria Math"/>
                <w:lang w:val="cs-CZ"/>
              </w:rPr>
              <w:t xml:space="preserve">, který se studiem kyčelní dysplazie zabýval mnoho let a stal se zakladatelem a ředitelem </w:t>
            </w:r>
            <w:proofErr w:type="spellStart"/>
            <w:r w:rsidR="00373D36" w:rsidRPr="007E7483">
              <w:rPr>
                <w:lang w:val="cs-CZ"/>
              </w:rPr>
              <w:t>Orthopedic</w:t>
            </w:r>
            <w:proofErr w:type="spellEnd"/>
            <w:r w:rsidR="00373D36" w:rsidRPr="007E7483">
              <w:rPr>
                <w:lang w:val="cs-CZ"/>
              </w:rPr>
              <w:t xml:space="preserve"> </w:t>
            </w:r>
            <w:proofErr w:type="spellStart"/>
            <w:r w:rsidR="00373D36" w:rsidRPr="007E7483">
              <w:rPr>
                <w:lang w:val="cs-CZ"/>
              </w:rPr>
              <w:t>Foundation</w:t>
            </w:r>
            <w:proofErr w:type="spellEnd"/>
            <w:r w:rsidR="00373D36" w:rsidRPr="007E7483">
              <w:rPr>
                <w:lang w:val="cs-CZ"/>
              </w:rPr>
              <w:t xml:space="preserve"> </w:t>
            </w:r>
            <w:proofErr w:type="spellStart"/>
            <w:r w:rsidR="00373D36" w:rsidRPr="007E7483">
              <w:rPr>
                <w:lang w:val="cs-CZ"/>
              </w:rPr>
              <w:t>for</w:t>
            </w:r>
            <w:proofErr w:type="spellEnd"/>
            <w:r w:rsidR="00373D36" w:rsidRPr="007E7483">
              <w:rPr>
                <w:lang w:val="cs-CZ"/>
              </w:rPr>
              <w:t xml:space="preserve"> </w:t>
            </w:r>
            <w:proofErr w:type="spellStart"/>
            <w:r w:rsidR="00373D36" w:rsidRPr="007E7483">
              <w:rPr>
                <w:lang w:val="cs-CZ"/>
              </w:rPr>
              <w:t>Animals</w:t>
            </w:r>
            <w:proofErr w:type="spellEnd"/>
            <w:r w:rsidR="00373D36" w:rsidRPr="007E7483">
              <w:rPr>
                <w:lang w:val="cs-CZ"/>
              </w:rPr>
              <w:t xml:space="preserve">, vysvětluje tento problém takto: </w:t>
            </w:r>
          </w:p>
          <w:p w:rsidR="000B0D7D" w:rsidRPr="007E7483" w:rsidRDefault="000B0D7D" w:rsidP="000B0D7D">
            <w:pPr>
              <w:rPr>
                <w:rStyle w:val="Zvraznn"/>
                <w:lang w:val="cs-CZ"/>
              </w:rPr>
            </w:pPr>
          </w:p>
          <w:p w:rsidR="000B0D7D" w:rsidRPr="007E7483" w:rsidRDefault="002558BF" w:rsidP="000B0D7D">
            <w:pPr>
              <w:rPr>
                <w:rStyle w:val="Zvraznn"/>
                <w:lang w:val="cs-CZ"/>
              </w:rPr>
            </w:pPr>
            <w:r>
              <w:rPr>
                <w:rStyle w:val="Zvraznn"/>
                <w:lang w:val="cs-CZ"/>
              </w:rPr>
              <w:t>“ U všech savčích embry</w:t>
            </w:r>
            <w:r w:rsidR="000B0D7D" w:rsidRPr="007E7483">
              <w:rPr>
                <w:rStyle w:val="Zvraznn"/>
                <w:lang w:val="cs-CZ"/>
              </w:rPr>
              <w:t xml:space="preserve">í je kyčel založena jako samostatná jednotka z mezenchymální tkáně, jež se vyvíjí normálně, je-li zachována plná </w:t>
            </w:r>
            <w:proofErr w:type="spellStart"/>
            <w:r w:rsidR="000B0D7D" w:rsidRPr="007E7483">
              <w:rPr>
                <w:rStyle w:val="Zvraznn"/>
                <w:lang w:val="cs-CZ"/>
              </w:rPr>
              <w:t>kongruita</w:t>
            </w:r>
            <w:proofErr w:type="spellEnd"/>
            <w:r w:rsidR="000B0D7D" w:rsidRPr="007E7483">
              <w:rPr>
                <w:rStyle w:val="Zvraznn"/>
                <w:lang w:val="cs-CZ"/>
              </w:rPr>
              <w:t xml:space="preserve"> jejích částí (</w:t>
            </w:r>
            <w:proofErr w:type="spellStart"/>
            <w:r w:rsidR="000B0D7D" w:rsidRPr="007E7483">
              <w:rPr>
                <w:rStyle w:val="Zvraznn"/>
                <w:lang w:val="cs-CZ"/>
              </w:rPr>
              <w:t>kongruita</w:t>
            </w:r>
            <w:proofErr w:type="spellEnd"/>
            <w:r w:rsidR="000B0D7D" w:rsidRPr="007E7483">
              <w:rPr>
                <w:rStyle w:val="Zvraznn"/>
                <w:lang w:val="cs-CZ"/>
              </w:rPr>
              <w:t xml:space="preserve"> = tvarová shoda; jedna část přesně kopíruje tvar druhé). Kyčel je do určité doby během vývoje normální, k abnormální</w:t>
            </w:r>
            <w:r>
              <w:rPr>
                <w:rStyle w:val="Zvraznn"/>
                <w:lang w:val="cs-CZ"/>
              </w:rPr>
              <w:t xml:space="preserve">mu vývoji dochází pouze tehdy, </w:t>
            </w:r>
            <w:r w:rsidR="000B0D7D" w:rsidRPr="007E7483">
              <w:rPr>
                <w:rStyle w:val="Zvraznn"/>
                <w:lang w:val="cs-CZ"/>
              </w:rPr>
              <w:t xml:space="preserve">když se jednotlivé části kloubu působením vnějších vlivů od sebe vzdálí. </w:t>
            </w:r>
          </w:p>
          <w:p w:rsidR="000B0D7D" w:rsidRPr="007E7483" w:rsidRDefault="000B0D7D" w:rsidP="000B0D7D">
            <w:pPr>
              <w:rPr>
                <w:rStyle w:val="Zvraznn"/>
                <w:lang w:val="cs-CZ"/>
              </w:rPr>
            </w:pPr>
          </w:p>
          <w:p w:rsidR="000B0D7D" w:rsidRPr="007E7483" w:rsidRDefault="000B0D7D" w:rsidP="000B0D7D">
            <w:pPr>
              <w:rPr>
                <w:rStyle w:val="Zvraznn"/>
                <w:lang w:val="cs-CZ"/>
              </w:rPr>
            </w:pPr>
            <w:r w:rsidRPr="007E7483">
              <w:rPr>
                <w:rStyle w:val="Zvraznn"/>
                <w:lang w:val="cs-CZ"/>
              </w:rPr>
              <w:t>U psů je kyčel normální v době narození. Síly</w:t>
            </w:r>
            <w:r w:rsidR="002558BF">
              <w:rPr>
                <w:rStyle w:val="Zvraznn"/>
                <w:lang w:val="cs-CZ"/>
              </w:rPr>
              <w:t>,</w:t>
            </w:r>
            <w:r w:rsidRPr="007E7483">
              <w:rPr>
                <w:rStyle w:val="Zvraznn"/>
                <w:lang w:val="cs-CZ"/>
              </w:rPr>
              <w:t xml:space="preserve"> jež mohou působit v době nitroděložního vývoje</w:t>
            </w:r>
            <w:r w:rsidR="002558BF">
              <w:rPr>
                <w:rStyle w:val="Zvraznn"/>
                <w:lang w:val="cs-CZ"/>
              </w:rPr>
              <w:t>,</w:t>
            </w:r>
            <w:r w:rsidRPr="007E7483">
              <w:rPr>
                <w:rStyle w:val="Zvraznn"/>
                <w:lang w:val="cs-CZ"/>
              </w:rPr>
              <w:t xml:space="preserve"> nejsou dostatečné, aby vyvolaly </w:t>
            </w:r>
            <w:proofErr w:type="spellStart"/>
            <w:r w:rsidRPr="007E7483">
              <w:rPr>
                <w:rStyle w:val="Zvraznn"/>
                <w:lang w:val="cs-CZ"/>
              </w:rPr>
              <w:t>inkongruitu</w:t>
            </w:r>
            <w:proofErr w:type="spellEnd"/>
            <w:r w:rsidRPr="007E7483">
              <w:rPr>
                <w:rStyle w:val="Zvraznn"/>
                <w:lang w:val="cs-CZ"/>
              </w:rPr>
              <w:t xml:space="preserve"> kyčle. Takto velké síly mohou vznikat nejdříve</w:t>
            </w:r>
            <w:r w:rsidR="002558BF">
              <w:rPr>
                <w:rStyle w:val="Zvraznn"/>
                <w:lang w:val="cs-CZ"/>
              </w:rPr>
              <w:t>,</w:t>
            </w:r>
            <w:r w:rsidRPr="007E7483">
              <w:rPr>
                <w:rStyle w:val="Zvraznn"/>
                <w:lang w:val="cs-CZ"/>
              </w:rPr>
              <w:t xml:space="preserve"> když štěně zaujímá svou pozici při kojení.</w:t>
            </w:r>
          </w:p>
          <w:p w:rsidR="000B0D7D" w:rsidRPr="007E7483" w:rsidRDefault="000B0D7D" w:rsidP="000B0D7D">
            <w:pPr>
              <w:rPr>
                <w:rStyle w:val="Zvraznn"/>
                <w:lang w:val="cs-CZ"/>
              </w:rPr>
            </w:pPr>
          </w:p>
          <w:p w:rsidR="000B0D7D" w:rsidRPr="007E7483" w:rsidRDefault="000B0D7D" w:rsidP="000B0D7D">
            <w:pPr>
              <w:rPr>
                <w:rStyle w:val="Zvraznn"/>
                <w:lang w:val="cs-CZ"/>
              </w:rPr>
            </w:pPr>
            <w:r w:rsidRPr="007E7483">
              <w:rPr>
                <w:rStyle w:val="Zvraznn"/>
                <w:lang w:val="cs-CZ"/>
              </w:rPr>
              <w:t>Výzkumy tohoto onemocnění u lidí, psů i mnoha dalších savců v průběhu mnoha let vedly k tomuto přesvědčení: Ke změnám v utváření kostních struktur při kyčelní dysplazii, bez ohledu na živočišný druh, dochází proto, že měkké tkáně nemají dostatečnou sílu</w:t>
            </w:r>
            <w:r w:rsidR="002558BF">
              <w:rPr>
                <w:rStyle w:val="Zvraznn"/>
                <w:lang w:val="cs-CZ"/>
              </w:rPr>
              <w:t>,</w:t>
            </w:r>
            <w:r w:rsidRPr="007E7483">
              <w:rPr>
                <w:rStyle w:val="Zvraznn"/>
                <w:lang w:val="cs-CZ"/>
              </w:rPr>
              <w:t xml:space="preserve"> aby udržely těsný kontakt (</w:t>
            </w:r>
            <w:proofErr w:type="spellStart"/>
            <w:r w:rsidRPr="007E7483">
              <w:rPr>
                <w:rStyle w:val="Zvraznn"/>
                <w:lang w:val="cs-CZ"/>
              </w:rPr>
              <w:t>kongruitu</w:t>
            </w:r>
            <w:proofErr w:type="spellEnd"/>
            <w:r w:rsidRPr="007E7483">
              <w:rPr>
                <w:rStyle w:val="Zvraznn"/>
                <w:lang w:val="cs-CZ"/>
              </w:rPr>
              <w:t xml:space="preserve">) mezi </w:t>
            </w:r>
            <w:proofErr w:type="spellStart"/>
            <w:r w:rsidRPr="007E7483">
              <w:rPr>
                <w:rStyle w:val="Zvraznn"/>
                <w:lang w:val="cs-CZ"/>
              </w:rPr>
              <w:t>nitrokloubními</w:t>
            </w:r>
            <w:proofErr w:type="spellEnd"/>
            <w:r w:rsidRPr="007E7483">
              <w:rPr>
                <w:rStyle w:val="Zvraznn"/>
                <w:lang w:val="cs-CZ"/>
              </w:rPr>
              <w:t xml:space="preserve"> povrchy hlavice stehenní kosti a kloubní jamky (</w:t>
            </w:r>
            <w:proofErr w:type="spellStart"/>
            <w:r w:rsidRPr="007E7483">
              <w:rPr>
                <w:rStyle w:val="Zvraznn"/>
                <w:lang w:val="cs-CZ"/>
              </w:rPr>
              <w:t>acetabula</w:t>
            </w:r>
            <w:proofErr w:type="spellEnd"/>
            <w:r w:rsidRPr="007E7483">
              <w:rPr>
                <w:rStyle w:val="Zvraznn"/>
                <w:lang w:val="cs-CZ"/>
              </w:rPr>
              <w:t>).”</w:t>
            </w:r>
          </w:p>
          <w:p w:rsidR="00F67514" w:rsidRPr="007E7483" w:rsidRDefault="00F67514" w:rsidP="009778E1">
            <w:pPr>
              <w:rPr>
                <w:lang w:val="cs-CZ"/>
              </w:rPr>
            </w:pPr>
          </w:p>
          <w:p w:rsidR="000B0D7D" w:rsidRPr="007E7483" w:rsidRDefault="000B0D7D" w:rsidP="009778E1">
            <w:pPr>
              <w:rPr>
                <w:lang w:val="cs-CZ"/>
              </w:rPr>
            </w:pPr>
          </w:p>
          <w:p w:rsidR="00F67514" w:rsidRPr="007E7483" w:rsidRDefault="00F67514" w:rsidP="009778E1">
            <w:pPr>
              <w:rPr>
                <w:lang w:val="cs-CZ"/>
              </w:rPr>
            </w:pPr>
            <w:proofErr w:type="spellStart"/>
            <w:r w:rsidRPr="007E7483">
              <w:rPr>
                <w:lang w:val="cs-CZ"/>
              </w:rPr>
              <w:t>Riser</w:t>
            </w:r>
            <w:proofErr w:type="spellEnd"/>
            <w:r w:rsidRPr="007E7483">
              <w:rPr>
                <w:lang w:val="cs-CZ"/>
              </w:rPr>
              <w:t xml:space="preserve"> zde tedy tvrdí, že svaly, vazy a šlachy (měkké tkáně) </w:t>
            </w:r>
            <w:r w:rsidR="000B0D7D" w:rsidRPr="007E7483">
              <w:rPr>
                <w:lang w:val="cs-CZ"/>
              </w:rPr>
              <w:t xml:space="preserve">normálně drží hlavici stehenní kosti správně usazenou ve vyvíjející se kloubní jamce. Pokud však na kloub působí abnormální síly, měkké tkáně nemusí být schopny jim odolávat a udržet kloub ve správné pozici. Důsledkem je znetvoření kloubní jamky, tedy vznik dysplazie. </w:t>
            </w:r>
          </w:p>
          <w:p w:rsidR="00E973FD" w:rsidRPr="007E7483" w:rsidRDefault="009778E1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br/>
            </w:r>
            <w:r w:rsidR="00E973FD" w:rsidRPr="007E7483">
              <w:rPr>
                <w:rFonts w:ascii="Cambria Math" w:hAnsi="Cambria Math" w:cs="Cambria Math"/>
                <w:lang w:val="cs-CZ"/>
              </w:rPr>
              <w:t xml:space="preserve">Jak </w:t>
            </w:r>
            <w:proofErr w:type="spellStart"/>
            <w:r w:rsidR="00E973FD" w:rsidRPr="007E7483">
              <w:rPr>
                <w:rFonts w:ascii="Cambria Math" w:hAnsi="Cambria Math" w:cs="Cambria Math"/>
                <w:lang w:val="cs-CZ"/>
              </w:rPr>
              <w:t>Riser</w:t>
            </w:r>
            <w:proofErr w:type="spellEnd"/>
            <w:r w:rsidR="00E973FD" w:rsidRPr="007E7483">
              <w:rPr>
                <w:rFonts w:ascii="Cambria Math" w:hAnsi="Cambria Math" w:cs="Cambria Math"/>
                <w:lang w:val="cs-CZ"/>
              </w:rPr>
              <w:t xml:space="preserve"> popsal, rozvolnění neboli </w:t>
            </w:r>
            <w:proofErr w:type="spellStart"/>
            <w:r w:rsidR="00E973FD" w:rsidRPr="007E7483">
              <w:rPr>
                <w:rFonts w:ascii="Cambria Math" w:hAnsi="Cambria Math" w:cs="Cambria Math"/>
                <w:lang w:val="cs-CZ"/>
              </w:rPr>
              <w:t>laxita</w:t>
            </w:r>
            <w:proofErr w:type="spellEnd"/>
            <w:r w:rsidR="00E973FD" w:rsidRPr="007E7483">
              <w:rPr>
                <w:rFonts w:ascii="Cambria Math" w:hAnsi="Cambria Math" w:cs="Cambria Math"/>
                <w:lang w:val="cs-CZ"/>
              </w:rPr>
              <w:t xml:space="preserve"> v kyčelním kloubu je předpokladem vzniku dysplazie.  Pokud během vývoje kloubu dojde k situaci, kdy hlavice stehenní kosti nesedí pevně na svém místě v kloubní jamce, mechanické síly stimulující usazování kostní hmoty formující tvar kloubu budou abnormální a důsledkem bude dysplastický kyčelní kloub. </w:t>
            </w:r>
            <w:r w:rsidRPr="007E7483">
              <w:rPr>
                <w:rFonts w:ascii="Cambria Math" w:hAnsi="Cambria Math" w:cs="Cambria Math"/>
                <w:lang w:val="cs-CZ"/>
              </w:rPr>
              <w:t>​</w:t>
            </w:r>
            <w:r w:rsidRPr="007E7483">
              <w:rPr>
                <w:lang w:val="cs-CZ"/>
              </w:rPr>
              <w:br/>
            </w:r>
          </w:p>
          <w:p w:rsidR="00E973FD" w:rsidRPr="007E7483" w:rsidRDefault="00E973FD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U plemen</w:t>
            </w:r>
            <w:r w:rsidR="002558BF">
              <w:rPr>
                <w:lang w:val="cs-CZ"/>
              </w:rPr>
              <w:t>,</w:t>
            </w:r>
            <w:r w:rsidRPr="007E7483">
              <w:rPr>
                <w:lang w:val="cs-CZ"/>
              </w:rPr>
              <w:t xml:space="preserve"> která jen velmi</w:t>
            </w:r>
            <w:r w:rsidR="002558BF">
              <w:rPr>
                <w:lang w:val="cs-CZ"/>
              </w:rPr>
              <w:t xml:space="preserve"> vzácně trpí </w:t>
            </w:r>
            <w:proofErr w:type="gramStart"/>
            <w:r w:rsidR="002558BF">
              <w:rPr>
                <w:lang w:val="cs-CZ"/>
              </w:rPr>
              <w:t xml:space="preserve">dysplazií </w:t>
            </w:r>
            <w:r w:rsidRPr="007E7483">
              <w:rPr>
                <w:lang w:val="cs-CZ"/>
              </w:rPr>
              <w:t>( jako</w:t>
            </w:r>
            <w:proofErr w:type="gramEnd"/>
            <w:r w:rsidRPr="007E7483">
              <w:rPr>
                <w:lang w:val="cs-CZ"/>
              </w:rPr>
              <w:t xml:space="preserve"> je třeba Greyhound)</w:t>
            </w:r>
            <w:r w:rsidR="002558BF">
              <w:rPr>
                <w:lang w:val="cs-CZ"/>
              </w:rPr>
              <w:t>,</w:t>
            </w:r>
            <w:r w:rsidRPr="007E7483">
              <w:rPr>
                <w:lang w:val="cs-CZ"/>
              </w:rPr>
              <w:t xml:space="preserve"> si můžeme všimnout neobyčejně dobře vyvinutých svalů </w:t>
            </w:r>
            <w:r w:rsidR="00492890" w:rsidRPr="007E7483">
              <w:rPr>
                <w:lang w:val="cs-CZ"/>
              </w:rPr>
              <w:t xml:space="preserve">držících </w:t>
            </w:r>
            <w:r w:rsidRPr="007E7483">
              <w:rPr>
                <w:lang w:val="cs-CZ"/>
              </w:rPr>
              <w:t xml:space="preserve">kyčelní kloub. </w:t>
            </w:r>
            <w:proofErr w:type="spellStart"/>
            <w:r w:rsidR="00492890" w:rsidRPr="007E7483">
              <w:rPr>
                <w:lang w:val="cs-CZ"/>
              </w:rPr>
              <w:t>Riser</w:t>
            </w:r>
            <w:proofErr w:type="spellEnd"/>
            <w:r w:rsidR="00E214AC" w:rsidRPr="007E7483">
              <w:rPr>
                <w:lang w:val="cs-CZ"/>
              </w:rPr>
              <w:t xml:space="preserve"> </w:t>
            </w:r>
            <w:r w:rsidR="00492890" w:rsidRPr="007E7483">
              <w:rPr>
                <w:lang w:val="cs-CZ"/>
              </w:rPr>
              <w:t xml:space="preserve">zjistil, že menší pánevní svalová hmota je spojena s vyšším rizikem dysplazie. </w:t>
            </w:r>
            <w:r w:rsidR="00E214AC" w:rsidRPr="007E7483">
              <w:rPr>
                <w:lang w:val="cs-CZ"/>
              </w:rPr>
              <w:t xml:space="preserve">Toto zjištění platilo i v rámci plemen: </w:t>
            </w:r>
            <w:r w:rsidR="00390651" w:rsidRPr="007E7483">
              <w:rPr>
                <w:lang w:val="cs-CZ"/>
              </w:rPr>
              <w:t>jak u Německých ovčáků</w:t>
            </w:r>
            <w:r w:rsidR="002558BF">
              <w:rPr>
                <w:lang w:val="cs-CZ"/>
              </w:rPr>
              <w:t>, tak u Foxhoundů měli psi s vyš</w:t>
            </w:r>
            <w:r w:rsidR="00390651" w:rsidRPr="007E7483">
              <w:rPr>
                <w:lang w:val="cs-CZ"/>
              </w:rPr>
              <w:t xml:space="preserve">ším indexem pánevní svalové hmoty v průměru lepší kyčle. </w:t>
            </w:r>
          </w:p>
          <w:p w:rsidR="00E214AC" w:rsidRPr="007E7483" w:rsidRDefault="00E214AC" w:rsidP="009778E1">
            <w:pPr>
              <w:rPr>
                <w:lang w:val="cs-CZ"/>
              </w:rPr>
            </w:pPr>
          </w:p>
          <w:p w:rsidR="009778E1" w:rsidRPr="007E7483" w:rsidRDefault="001612D3" w:rsidP="009778E1">
            <w:pPr>
              <w:jc w:val="center"/>
              <w:rPr>
                <w:lang w:val="cs-CZ"/>
              </w:rPr>
            </w:pPr>
            <w:r w:rsidRPr="006872C6">
              <w:rPr>
                <w:lang w:val="cs-CZ"/>
              </w:rPr>
              <w:pict>
                <v:shape id="_x0000_i1027" type="#_x0000_t75" alt="Picture" style="width:378pt;height:287.25pt">
                  <v:imagedata r:id="rId10" r:href="rId11"/>
                </v:shape>
              </w:pict>
            </w:r>
          </w:p>
          <w:p w:rsidR="00390651" w:rsidRPr="007E7483" w:rsidRDefault="00390651" w:rsidP="009778E1">
            <w:pPr>
              <w:rPr>
                <w:lang w:val="cs-CZ"/>
              </w:rPr>
            </w:pPr>
          </w:p>
          <w:p w:rsidR="00390651" w:rsidRPr="007E7483" w:rsidRDefault="002558BF" w:rsidP="009778E1">
            <w:pPr>
              <w:rPr>
                <w:lang w:val="cs-CZ"/>
              </w:rPr>
            </w:pPr>
            <w:r>
              <w:rPr>
                <w:lang w:val="cs-CZ"/>
              </w:rPr>
              <w:t>Výji</w:t>
            </w:r>
            <w:r w:rsidR="00390651" w:rsidRPr="007E7483">
              <w:rPr>
                <w:lang w:val="cs-CZ"/>
              </w:rPr>
              <w:t>mečná stabilita kyčlí zajišťovaná pánevním svalstvem u Greyhoundů je patrná dokonce i u novorozenců. Všimněte si</w:t>
            </w:r>
            <w:r>
              <w:rPr>
                <w:lang w:val="cs-CZ"/>
              </w:rPr>
              <w:t>,</w:t>
            </w:r>
            <w:r w:rsidR="00390651" w:rsidRPr="007E7483">
              <w:rPr>
                <w:lang w:val="cs-CZ"/>
              </w:rPr>
              <w:t xml:space="preserve"> jak vypadají jeden den stará štěňátka Greyhounda, čile lezoucí a sápající se při kojení. Je to velký rozdíl při porovnání se sice neodolatelně roztomilými, zato však téměř bezmocnými štěňátky Bernského psa. </w:t>
            </w:r>
          </w:p>
          <w:p w:rsidR="00390651" w:rsidRPr="007E7483" w:rsidRDefault="00390651" w:rsidP="009778E1">
            <w:pPr>
              <w:rPr>
                <w:lang w:val="cs-CZ"/>
              </w:rPr>
            </w:pPr>
          </w:p>
          <w:p w:rsidR="007E6D58" w:rsidRPr="007E7483" w:rsidRDefault="007E6D58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Bohužel, většina psích</w:t>
            </w:r>
            <w:r w:rsidR="002558BF">
              <w:rPr>
                <w:lang w:val="cs-CZ"/>
              </w:rPr>
              <w:t xml:space="preserve"> plemen nemá při narození tak výji</w:t>
            </w:r>
            <w:r w:rsidRPr="007E7483">
              <w:rPr>
                <w:lang w:val="cs-CZ"/>
              </w:rPr>
              <w:t xml:space="preserve">mečné pánevní svalstvo jako Greyhound, který je získal v důsledku </w:t>
            </w:r>
            <w:r w:rsidR="002558BF">
              <w:rPr>
                <w:lang w:val="cs-CZ"/>
              </w:rPr>
              <w:t>stovek generací selekce psů s výji</w:t>
            </w:r>
            <w:r w:rsidRPr="007E7483">
              <w:rPr>
                <w:lang w:val="cs-CZ"/>
              </w:rPr>
              <w:t xml:space="preserve">mečnou rychlostí. Na druhou stranu Bernský salašnický pes byl chován tak, aby disponoval dostatečnou velikostí, silou a robustností, potřebnou pro tahání vozíků. Dá se říci, že anatomické rozdíly mezi plemeny odrážejí také náchylnost ke vzniku dysplazie kyčlí. </w:t>
            </w:r>
          </w:p>
          <w:tbl>
            <w:tblPr>
              <w:tblW w:w="55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"/>
              <w:gridCol w:w="519"/>
            </w:tblGrid>
            <w:tr w:rsidR="009778E1" w:rsidRPr="007E7483" w:rsidTr="007E6D58">
              <w:trPr>
                <w:tblCellSpacing w:w="15" w:type="dxa"/>
              </w:trPr>
              <w:tc>
                <w:tcPr>
                  <w:tcW w:w="227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9778E1" w:rsidRPr="007E7483" w:rsidRDefault="009778E1">
                  <w:pPr>
                    <w:rPr>
                      <w:szCs w:val="24"/>
                      <w:lang w:val="cs-CZ"/>
                    </w:rPr>
                  </w:pPr>
                </w:p>
              </w:tc>
              <w:tc>
                <w:tcPr>
                  <w:tcW w:w="227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9778E1" w:rsidRPr="007E7483" w:rsidRDefault="009778E1">
                  <w:pPr>
                    <w:rPr>
                      <w:szCs w:val="24"/>
                      <w:lang w:val="cs-CZ"/>
                    </w:rPr>
                  </w:pPr>
                </w:p>
              </w:tc>
            </w:tr>
          </w:tbl>
          <w:p w:rsidR="009778E1" w:rsidRPr="007E7483" w:rsidRDefault="009778E1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br/>
            </w:r>
            <w:r w:rsidR="007E6D58" w:rsidRPr="007E7483">
              <w:rPr>
                <w:lang w:val="cs-CZ"/>
              </w:rPr>
              <w:t xml:space="preserve">Díky studiu desítek tisíc </w:t>
            </w:r>
            <w:proofErr w:type="spellStart"/>
            <w:r w:rsidR="007E6D58" w:rsidRPr="007E7483">
              <w:rPr>
                <w:lang w:val="cs-CZ"/>
              </w:rPr>
              <w:t>rtg</w:t>
            </w:r>
            <w:proofErr w:type="spellEnd"/>
            <w:r w:rsidR="007E6D58" w:rsidRPr="007E7483">
              <w:rPr>
                <w:lang w:val="cs-CZ"/>
              </w:rPr>
              <w:t xml:space="preserve"> snímků psů mnoha plemen našel </w:t>
            </w:r>
            <w:proofErr w:type="spellStart"/>
            <w:r w:rsidR="007E6D58" w:rsidRPr="007E7483">
              <w:rPr>
                <w:lang w:val="cs-CZ"/>
              </w:rPr>
              <w:t>Riser</w:t>
            </w:r>
            <w:proofErr w:type="spellEnd"/>
            <w:r w:rsidR="007E6D58" w:rsidRPr="007E7483">
              <w:rPr>
                <w:lang w:val="cs-CZ"/>
              </w:rPr>
              <w:t xml:space="preserve"> </w:t>
            </w:r>
            <w:r w:rsidR="00E35F27" w:rsidRPr="007E7483">
              <w:rPr>
                <w:lang w:val="cs-CZ"/>
              </w:rPr>
              <w:t>určitý společný vzorec:</w:t>
            </w:r>
            <w:r w:rsidRPr="007E7483">
              <w:rPr>
                <w:lang w:val="cs-CZ"/>
              </w:rPr>
              <w:br/>
            </w:r>
          </w:p>
          <w:p w:rsidR="00E35F27" w:rsidRPr="007E7483" w:rsidRDefault="00E35F27" w:rsidP="00E35F27">
            <w:pPr>
              <w:rPr>
                <w:rStyle w:val="Zvraznn"/>
                <w:lang w:val="cs-CZ"/>
              </w:rPr>
            </w:pPr>
            <w:r w:rsidRPr="007E7483">
              <w:rPr>
                <w:rStyle w:val="Zvraznn"/>
                <w:lang w:val="cs-CZ"/>
              </w:rPr>
              <w:t>Objevovala se silná korelace mezi tělesnou stavbou, velikostí, rychlostí růstu, množstvím podkožního tuku, typem pojivové tkáně, množstvím pánevní svalové hmoty a celkovým typem různých plemen a jejich prevalencí vzniku dysplazie kyčlí. Nakonec jsme identifikovali určité obecné charakteristiky plemen, jež zvyšují riziko vzniku dysplazie.</w:t>
            </w:r>
          </w:p>
          <w:p w:rsidR="00E35F27" w:rsidRPr="007E7483" w:rsidRDefault="00E35F27" w:rsidP="00E35F27">
            <w:pPr>
              <w:rPr>
                <w:rStyle w:val="Zvraznn"/>
                <w:u w:val="single"/>
                <w:lang w:val="cs-CZ"/>
              </w:rPr>
            </w:pPr>
            <w:r w:rsidRPr="007E7483">
              <w:rPr>
                <w:i/>
                <w:iCs/>
                <w:lang w:val="cs-CZ"/>
              </w:rPr>
              <w:br/>
            </w:r>
            <w:r w:rsidRPr="007E7483">
              <w:rPr>
                <w:rStyle w:val="Zvraznn"/>
                <w:u w:val="single"/>
                <w:lang w:val="cs-CZ"/>
              </w:rPr>
              <w:t>Velikost</w:t>
            </w:r>
          </w:p>
          <w:p w:rsidR="00E35F27" w:rsidRPr="007E7483" w:rsidRDefault="00E35F27" w:rsidP="00E35F27">
            <w:pPr>
              <w:rPr>
                <w:i/>
                <w:iCs/>
                <w:lang w:val="cs-CZ"/>
              </w:rPr>
            </w:pPr>
            <w:r w:rsidRPr="007E7483">
              <w:rPr>
                <w:i/>
                <w:iCs/>
                <w:lang w:val="cs-CZ"/>
              </w:rPr>
              <w:t xml:space="preserve">Plemena s nejnižším procentem kyčelní dysplazie se svou velikostí blížili velikosti prapůvodních psů. Kosti měly malý průměr a byly hladké, tlapky malé a dobře klenuté, hlava dlouhá a úzká. Obří plemena s vysokým procentem dysplazie jsou dvakrát až třikrát těžší než byli původní psi. Mají hrubší kosti s větším průměrem, s výraznějšími výstupky a prohlubněmi. Tlapy velké a rozplácnuté, hlava široká a nadměrně veliká. </w:t>
            </w:r>
          </w:p>
          <w:p w:rsidR="00E35F27" w:rsidRPr="007E7483" w:rsidRDefault="00E35F27" w:rsidP="00E35F27">
            <w:pPr>
              <w:rPr>
                <w:i/>
                <w:iCs/>
                <w:lang w:val="cs-CZ"/>
              </w:rPr>
            </w:pPr>
          </w:p>
          <w:p w:rsidR="00E35F27" w:rsidRPr="007E7483" w:rsidRDefault="00E35F27" w:rsidP="00E35F27">
            <w:pPr>
              <w:rPr>
                <w:rStyle w:val="Zvraznn"/>
                <w:u w:val="single"/>
                <w:lang w:val="cs-CZ"/>
              </w:rPr>
            </w:pPr>
            <w:r w:rsidRPr="007E7483">
              <w:rPr>
                <w:i/>
                <w:iCs/>
                <w:lang w:val="cs-CZ"/>
              </w:rPr>
              <w:lastRenderedPageBreak/>
              <w:br/>
            </w:r>
            <w:r w:rsidRPr="007E7483">
              <w:rPr>
                <w:rStyle w:val="Zvraznn"/>
                <w:u w:val="single"/>
                <w:lang w:val="cs-CZ"/>
              </w:rPr>
              <w:t>Tělesný typ</w:t>
            </w:r>
          </w:p>
          <w:p w:rsidR="00E35F27" w:rsidRPr="007E7483" w:rsidRDefault="00E35F27" w:rsidP="00E35F27">
            <w:pPr>
              <w:rPr>
                <w:rStyle w:val="Zvraznn"/>
                <w:lang w:val="cs-CZ"/>
              </w:rPr>
            </w:pPr>
            <w:r w:rsidRPr="007E7483">
              <w:rPr>
                <w:rStyle w:val="Zvraznn"/>
                <w:lang w:val="cs-CZ"/>
              </w:rPr>
              <w:t xml:space="preserve">Obecně vzato, plemena s nejnižším procentem výskytu dysplazie byla v tělesném typu štíhlá a elegantní. Kůže tenká, hladká a těsně obepínající tělo. Svaly výrazné, pevné a plné. Kůže a podkoží u těchto plemen jen málokdy obsahovala více tuku než 1-2%. Kloubní vazy dobře vyvinuté, s hrubými těsně uloženými vlákny a relativně bez obsahu tuku. Dobře utvářené pánevní a stehenní svaly se pevně upínají ke kostře pomocí širokých, hrubých šlach. Psi z této skupiny jsou hbití s dobrou koordinací pohybu. </w:t>
            </w:r>
          </w:p>
          <w:p w:rsidR="00E35F27" w:rsidRPr="007E7483" w:rsidRDefault="00E35F27" w:rsidP="00E35F27">
            <w:pPr>
              <w:rPr>
                <w:rStyle w:val="Zvraznn"/>
                <w:lang w:val="cs-CZ"/>
              </w:rPr>
            </w:pPr>
            <w:r w:rsidRPr="007E7483">
              <w:rPr>
                <w:rStyle w:val="Zvraznn"/>
                <w:lang w:val="cs-CZ"/>
              </w:rPr>
              <w:t xml:space="preserve">Ve skupině s nejvyšším rizikem byla čtyři obří plemena, jež byla nejen dvakrát až třikrát větší než původní psi, ale měla též těžkou, zakulacenou a podsaditou stavbu těla. Akromegalické rysy byly více či méně přítomné u všech čtyř plemen. Kůže silnější než u druhé skupiny, vytvářející záhyby na hlavě a krku. Na průřezu byla </w:t>
            </w:r>
            <w:proofErr w:type="spellStart"/>
            <w:r w:rsidRPr="007E7483">
              <w:rPr>
                <w:rStyle w:val="Zvraznn"/>
                <w:lang w:val="cs-CZ"/>
              </w:rPr>
              <w:t>ztluštělá</w:t>
            </w:r>
            <w:proofErr w:type="spellEnd"/>
            <w:r w:rsidRPr="007E7483">
              <w:rPr>
                <w:rStyle w:val="Zvraznn"/>
                <w:lang w:val="cs-CZ"/>
              </w:rPr>
              <w:t xml:space="preserve"> kůže infiltrována tukem. Tuk se v nadměrném množství nacházel i v podkoží a fasciích a běžně tvořil 5-10% hmotnosti měkkých tkání na zadních končetinách. V porovnání s druhou skupinou byly</w:t>
            </w:r>
            <w:r w:rsidR="002558BF">
              <w:rPr>
                <w:rStyle w:val="Zvraznn"/>
                <w:lang w:val="cs-CZ"/>
              </w:rPr>
              <w:t xml:space="preserve"> svaly méně výrazné a méně</w:t>
            </w:r>
            <w:r w:rsidRPr="007E7483">
              <w:rPr>
                <w:rStyle w:val="Zvraznn"/>
                <w:lang w:val="cs-CZ"/>
              </w:rPr>
              <w:t xml:space="preserve"> vyvinuté. Tuk byl obsažen i ve vazech a šlachách, jej</w:t>
            </w:r>
            <w:r w:rsidR="002558BF">
              <w:rPr>
                <w:rStyle w:val="Zvraznn"/>
                <w:lang w:val="cs-CZ"/>
              </w:rPr>
              <w:t>ichž vlákna byla zároveň na průř</w:t>
            </w:r>
            <w:r w:rsidRPr="007E7483">
              <w:rPr>
                <w:rStyle w:val="Zvraznn"/>
                <w:lang w:val="cs-CZ"/>
              </w:rPr>
              <w:t>ezu tenčí než u skupiny s nízkým rizikem. Pohyb obřích plemen byl méně elegantní a pomalejší než u menších plemen.</w:t>
            </w:r>
          </w:p>
          <w:p w:rsidR="00E35F27" w:rsidRPr="007E7483" w:rsidRDefault="00E35F27" w:rsidP="00E35F27">
            <w:pPr>
              <w:rPr>
                <w:rStyle w:val="Zvraznn"/>
                <w:lang w:val="cs-CZ"/>
              </w:rPr>
            </w:pPr>
          </w:p>
          <w:p w:rsidR="00E35F27" w:rsidRPr="007E7483" w:rsidRDefault="00E35F27" w:rsidP="00E35F27">
            <w:pPr>
              <w:rPr>
                <w:rStyle w:val="Zvraznn"/>
                <w:lang w:val="cs-CZ"/>
              </w:rPr>
            </w:pPr>
            <w:r w:rsidRPr="007E7483">
              <w:rPr>
                <w:rStyle w:val="Zvraznn"/>
                <w:lang w:val="cs-CZ"/>
              </w:rPr>
              <w:t xml:space="preserve"> </w:t>
            </w:r>
            <w:r w:rsidRPr="007E7483">
              <w:rPr>
                <w:rStyle w:val="Zvraznn"/>
                <w:u w:val="single"/>
                <w:lang w:val="cs-CZ"/>
              </w:rPr>
              <w:t>Růstové schéma</w:t>
            </w:r>
            <w:r w:rsidRPr="007E7483">
              <w:rPr>
                <w:i/>
                <w:iCs/>
                <w:lang w:val="cs-CZ"/>
              </w:rPr>
              <w:br/>
            </w:r>
            <w:r w:rsidRPr="007E7483">
              <w:rPr>
                <w:i/>
                <w:iCs/>
                <w:lang w:val="cs-CZ"/>
              </w:rPr>
              <w:br/>
            </w:r>
            <w:r w:rsidRPr="007E7483">
              <w:rPr>
                <w:rStyle w:val="Zvraznn"/>
                <w:lang w:val="cs-CZ"/>
              </w:rPr>
              <w:t>Skupina plemen s nejvyšším procentem dysplazie kyčlí rostla a dospívala rychleji</w:t>
            </w:r>
            <w:r w:rsidR="002558BF">
              <w:rPr>
                <w:rStyle w:val="Zvraznn"/>
                <w:lang w:val="cs-CZ"/>
              </w:rPr>
              <w:t>,</w:t>
            </w:r>
            <w:r w:rsidRPr="007E7483">
              <w:rPr>
                <w:rStyle w:val="Zvraznn"/>
                <w:lang w:val="cs-CZ"/>
              </w:rPr>
              <w:t xml:space="preserve"> než tomu bylo u plemen s nízkým rizikem. Toto jsme zaznamenali v několika studiích. Hned od narození tato skupina rychle nabírala. Štěňata těchto plemen byla velmi žravá, jak při kojení, tak při přechodu na příkrmy. </w:t>
            </w:r>
          </w:p>
          <w:p w:rsidR="00E35F27" w:rsidRPr="007E7483" w:rsidRDefault="00E35F27" w:rsidP="00E35F27">
            <w:pPr>
              <w:rPr>
                <w:i/>
                <w:iCs/>
                <w:lang w:val="cs-CZ"/>
              </w:rPr>
            </w:pPr>
          </w:p>
          <w:p w:rsidR="00E35F27" w:rsidRPr="007E7483" w:rsidRDefault="00E35F27" w:rsidP="00E35F27">
            <w:pPr>
              <w:rPr>
                <w:i/>
                <w:iCs/>
                <w:lang w:val="cs-CZ"/>
              </w:rPr>
            </w:pPr>
            <w:r w:rsidRPr="007E7483">
              <w:rPr>
                <w:i/>
                <w:iCs/>
                <w:lang w:val="cs-CZ"/>
              </w:rPr>
              <w:t xml:space="preserve">Když bylo 38 plemen seřazeno podle prevalence kyčelní dysplazie od nejhorší k nejlepším, byl vidět trend postupného posunu od špatně </w:t>
            </w:r>
            <w:proofErr w:type="spellStart"/>
            <w:r w:rsidRPr="007E7483">
              <w:rPr>
                <w:i/>
                <w:iCs/>
                <w:lang w:val="cs-CZ"/>
              </w:rPr>
              <w:t>osvalených</w:t>
            </w:r>
            <w:proofErr w:type="spellEnd"/>
            <w:r w:rsidRPr="007E7483">
              <w:rPr>
                <w:i/>
                <w:iCs/>
                <w:lang w:val="cs-CZ"/>
              </w:rPr>
              <w:t>, hůře koordinovaných, obřích akromegalických typů na straně jedné k</w:t>
            </w:r>
            <w:r w:rsidR="002558BF">
              <w:rPr>
                <w:i/>
                <w:iCs/>
                <w:lang w:val="cs-CZ"/>
              </w:rPr>
              <w:t> </w:t>
            </w:r>
            <w:r w:rsidRPr="007E7483">
              <w:rPr>
                <w:i/>
                <w:iCs/>
                <w:lang w:val="cs-CZ"/>
              </w:rPr>
              <w:t>plemenům</w:t>
            </w:r>
            <w:r w:rsidR="002558BF">
              <w:rPr>
                <w:i/>
                <w:iCs/>
                <w:lang w:val="cs-CZ"/>
              </w:rPr>
              <w:t>,</w:t>
            </w:r>
            <w:r w:rsidRPr="007E7483">
              <w:rPr>
                <w:i/>
                <w:iCs/>
                <w:lang w:val="cs-CZ"/>
              </w:rPr>
              <w:t xml:space="preserve"> jež lze charakterizovat jako elegantní, s přiléhavou kůží, obratné a dobře </w:t>
            </w:r>
            <w:proofErr w:type="spellStart"/>
            <w:r w:rsidRPr="007E7483">
              <w:rPr>
                <w:i/>
                <w:iCs/>
                <w:lang w:val="cs-CZ"/>
              </w:rPr>
              <w:t>osvalené</w:t>
            </w:r>
            <w:proofErr w:type="spellEnd"/>
            <w:r w:rsidRPr="007E7483">
              <w:rPr>
                <w:i/>
                <w:iCs/>
                <w:lang w:val="cs-CZ"/>
              </w:rPr>
              <w:t xml:space="preserve">. Tyto korelace a pozorování potvrzují předchozí zjištění, že špatně </w:t>
            </w:r>
            <w:proofErr w:type="spellStart"/>
            <w:r w:rsidRPr="007E7483">
              <w:rPr>
                <w:i/>
                <w:iCs/>
                <w:lang w:val="cs-CZ"/>
              </w:rPr>
              <w:t>osvalená</w:t>
            </w:r>
            <w:proofErr w:type="spellEnd"/>
            <w:r w:rsidRPr="007E7483">
              <w:rPr>
                <w:i/>
                <w:iCs/>
                <w:lang w:val="cs-CZ"/>
              </w:rPr>
              <w:t xml:space="preserve"> a méně obratná plemena vykazují vysoké procento dysplazie, zatímco dobře </w:t>
            </w:r>
            <w:proofErr w:type="spellStart"/>
            <w:r w:rsidRPr="007E7483">
              <w:rPr>
                <w:i/>
                <w:iCs/>
                <w:lang w:val="cs-CZ"/>
              </w:rPr>
              <w:t>osvalené</w:t>
            </w:r>
            <w:proofErr w:type="spellEnd"/>
            <w:r w:rsidRPr="007E7483">
              <w:rPr>
                <w:i/>
                <w:iCs/>
                <w:lang w:val="cs-CZ"/>
              </w:rPr>
              <w:t xml:space="preserve"> a velmi mrštné typy jsou relativně bez problémů.  </w:t>
            </w:r>
            <w:r w:rsidRPr="007E7483">
              <w:rPr>
                <w:i/>
                <w:iCs/>
                <w:lang w:val="cs-CZ"/>
              </w:rPr>
              <w:br/>
            </w:r>
          </w:p>
          <w:p w:rsidR="00E35F27" w:rsidRPr="007E7483" w:rsidRDefault="00E35F27" w:rsidP="00E35F27">
            <w:pPr>
              <w:rPr>
                <w:lang w:val="cs-CZ"/>
              </w:rPr>
            </w:pPr>
            <w:r w:rsidRPr="007E7483">
              <w:rPr>
                <w:i/>
                <w:iCs/>
                <w:lang w:val="cs-CZ"/>
              </w:rPr>
              <w:t>Selekce na intenzivní růst vytvořila psy s nadměrným množstvím tuku a vysokou hmotností v raném věku. To vedlo ke snížené dyna</w:t>
            </w:r>
            <w:r w:rsidR="002558BF">
              <w:rPr>
                <w:i/>
                <w:iCs/>
                <w:lang w:val="cs-CZ"/>
              </w:rPr>
              <w:t>mické a biomechanické efektivitě</w:t>
            </w:r>
            <w:r w:rsidRPr="007E7483">
              <w:rPr>
                <w:i/>
                <w:iCs/>
                <w:lang w:val="cs-CZ"/>
              </w:rPr>
              <w:t xml:space="preserve"> kyčelních kloubů. Mladý pes nesoucí velkou hmotnost se snadno dostane do stavu, kdy dojde k přetažení podpůrných měkkých tkání. Poškození těchto tkání vede k oddálení (subluxaci) jednotlivých částí kloubu, jež potom vyústí v trvalé změny</w:t>
            </w:r>
            <w:r w:rsidR="002558BF">
              <w:rPr>
                <w:i/>
                <w:iCs/>
                <w:lang w:val="cs-CZ"/>
              </w:rPr>
              <w:t>,</w:t>
            </w:r>
            <w:r w:rsidRPr="007E7483">
              <w:rPr>
                <w:i/>
                <w:iCs/>
                <w:lang w:val="cs-CZ"/>
              </w:rPr>
              <w:t xml:space="preserve"> jež nazýváme dysplazií kyčlí. Tento koncept není vůbec nový. Již před třemi tisíci lety zaznělo toto tvrzení: “Svaly a kosti spolu neoddělitelně souvisejí, mezi svaly a kostmi nemůže dojít k žádné změně jedné z těchto složek, aniž by došlo ke změnám ve složce druhé.”</w:t>
            </w:r>
            <w:r w:rsidRPr="007E7483">
              <w:rPr>
                <w:i/>
                <w:iCs/>
                <w:lang w:val="cs-CZ"/>
              </w:rPr>
              <w:br/>
            </w:r>
          </w:p>
          <w:p w:rsidR="005A635A" w:rsidRPr="007E7483" w:rsidRDefault="00E46EE9" w:rsidP="009778E1">
            <w:pPr>
              <w:rPr>
                <w:lang w:val="cs-CZ"/>
              </w:rPr>
            </w:pPr>
            <w:proofErr w:type="spellStart"/>
            <w:r w:rsidRPr="007E7483">
              <w:rPr>
                <w:lang w:val="cs-CZ"/>
              </w:rPr>
              <w:t>Riser</w:t>
            </w:r>
            <w:proofErr w:type="spellEnd"/>
            <w:r w:rsidRPr="007E7483">
              <w:rPr>
                <w:lang w:val="cs-CZ"/>
              </w:rPr>
              <w:t xml:space="preserve"> shrnul svá zjištění takto: </w:t>
            </w:r>
          </w:p>
          <w:p w:rsidR="005A635A" w:rsidRPr="007E7483" w:rsidRDefault="005A635A" w:rsidP="009778E1">
            <w:pPr>
              <w:rPr>
                <w:lang w:val="cs-CZ"/>
              </w:rPr>
            </w:pPr>
          </w:p>
          <w:p w:rsidR="00E46EE9" w:rsidRPr="007E7483" w:rsidRDefault="00E46EE9" w:rsidP="009778E1">
            <w:pPr>
              <w:rPr>
                <w:b/>
                <w:lang w:val="cs-CZ"/>
              </w:rPr>
            </w:pPr>
            <w:r w:rsidRPr="007E7483">
              <w:rPr>
                <w:b/>
                <w:lang w:val="cs-CZ"/>
              </w:rPr>
              <w:t>Nízká prevalence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hmotnost a velikost původních psů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kosti hladké s malým průměrem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hlava úzká a dlouhá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tlapky malé a dobře klenuté</w:t>
            </w:r>
          </w:p>
          <w:p w:rsidR="00E46EE9" w:rsidRPr="007E7483" w:rsidRDefault="00042AC2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- štíhlý, </w:t>
            </w:r>
            <w:proofErr w:type="spellStart"/>
            <w:r w:rsidRPr="007E7483">
              <w:rPr>
                <w:lang w:val="cs-CZ"/>
              </w:rPr>
              <w:t>ektomorfický</w:t>
            </w:r>
            <w:proofErr w:type="spellEnd"/>
            <w:r w:rsidRPr="007E7483">
              <w:rPr>
                <w:lang w:val="cs-CZ"/>
              </w:rPr>
              <w:t xml:space="preserve"> tělesný typ</w:t>
            </w:r>
            <w:r w:rsidR="002558BF">
              <w:rPr>
                <w:lang w:val="cs-CZ"/>
              </w:rPr>
              <w:t xml:space="preserve"> </w:t>
            </w:r>
            <w:r w:rsidR="00E46EE9" w:rsidRPr="007E7483">
              <w:rPr>
                <w:lang w:val="cs-CZ"/>
              </w:rPr>
              <w:t>(dostihová, lovecká, bojová plemena)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lastRenderedPageBreak/>
              <w:t>- hluboký úzký hrudník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kůže tenká a těsná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tělo s malým množstvím tuku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svaly dobře vyvinuté a pevné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klouby pevné, s dobře vyvinutými vazy a šlachami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- pohyb dobře koordinovaný, </w:t>
            </w:r>
            <w:r w:rsidR="005A635A" w:rsidRPr="007E7483">
              <w:rPr>
                <w:lang w:val="cs-CZ"/>
              </w:rPr>
              <w:t>mrštný a obratný</w:t>
            </w:r>
          </w:p>
          <w:p w:rsidR="005A635A" w:rsidRPr="007E7483" w:rsidRDefault="005A635A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štěňata po narození malá</w:t>
            </w:r>
          </w:p>
          <w:p w:rsidR="005A635A" w:rsidRPr="007E7483" w:rsidRDefault="005A635A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pomalý růst</w:t>
            </w:r>
          </w:p>
          <w:p w:rsidR="005A635A" w:rsidRPr="007E7483" w:rsidRDefault="005A635A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pozdní fyzická a sexuální dospělost</w:t>
            </w:r>
          </w:p>
          <w:p w:rsidR="005A635A" w:rsidRPr="007E7483" w:rsidRDefault="005A635A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- chuť k jídlu dostatečná, ale ne přehnaná</w:t>
            </w:r>
          </w:p>
          <w:p w:rsidR="005A635A" w:rsidRPr="007E7483" w:rsidRDefault="005A635A" w:rsidP="009778E1">
            <w:pPr>
              <w:rPr>
                <w:lang w:val="cs-CZ"/>
              </w:rPr>
            </w:pPr>
          </w:p>
          <w:p w:rsidR="005A635A" w:rsidRPr="007E7483" w:rsidRDefault="005A635A" w:rsidP="005A635A">
            <w:pPr>
              <w:rPr>
                <w:b/>
                <w:lang w:val="cs-CZ"/>
              </w:rPr>
            </w:pPr>
            <w:r w:rsidRPr="007E7483">
              <w:rPr>
                <w:b/>
                <w:lang w:val="cs-CZ"/>
              </w:rPr>
              <w:t>Vysoká prevalence</w:t>
            </w:r>
          </w:p>
          <w:p w:rsidR="005A635A" w:rsidRPr="007E7483" w:rsidRDefault="005A635A" w:rsidP="005A635A">
            <w:pPr>
              <w:rPr>
                <w:lang w:val="cs-CZ"/>
              </w:rPr>
            </w:pPr>
            <w:r w:rsidRPr="007E7483">
              <w:rPr>
                <w:b/>
                <w:lang w:val="cs-CZ"/>
              </w:rPr>
              <w:t xml:space="preserve">- </w:t>
            </w:r>
            <w:r w:rsidRPr="007E7483">
              <w:rPr>
                <w:lang w:val="cs-CZ"/>
              </w:rPr>
              <w:t>obří typ, hmotnost 2-3 krát vyšší než u původního psa</w:t>
            </w:r>
          </w:p>
          <w:p w:rsidR="005A635A" w:rsidRPr="007E7483" w:rsidRDefault="005A635A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kosti hrubé, s velkým průměrem</w:t>
            </w:r>
          </w:p>
          <w:p w:rsidR="005A635A" w:rsidRPr="007E7483" w:rsidRDefault="005A635A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hlava široká a nadměrně velká</w:t>
            </w:r>
          </w:p>
          <w:p w:rsidR="005A635A" w:rsidRPr="007E7483" w:rsidRDefault="005A635A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tlapy příliš velké a roztažené</w:t>
            </w:r>
          </w:p>
          <w:p w:rsidR="005A635A" w:rsidRPr="007E7483" w:rsidRDefault="005A635A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podsaditý akromegalický</w:t>
            </w:r>
            <w:r w:rsidR="00042AC2" w:rsidRPr="007E7483">
              <w:rPr>
                <w:lang w:val="cs-CZ"/>
              </w:rPr>
              <w:t xml:space="preserve">, </w:t>
            </w:r>
            <w:proofErr w:type="spellStart"/>
            <w:r w:rsidR="00042AC2" w:rsidRPr="007E7483">
              <w:rPr>
                <w:lang w:val="cs-CZ"/>
              </w:rPr>
              <w:t>endomorfický</w:t>
            </w:r>
            <w:proofErr w:type="spellEnd"/>
            <w:r w:rsidR="00042AC2" w:rsidRPr="007E7483">
              <w:rPr>
                <w:lang w:val="cs-CZ"/>
              </w:rPr>
              <w:t xml:space="preserve"> tělesný typ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sudovitý hrudník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kůže volná, tlustá, se záhyby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nadměrné množství tělesného tuku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nedostatečné množství svalové hmoty i jejich tonus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- nestabilní klouby; slabé vazy a šlachy 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pohyb pomalý, neohrabaný, těžkopádný, špatně koordinovaný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časný prudký růst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již v raném věku tlustý a těžký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>- časná fyzická a sexuální dospělost</w:t>
            </w:r>
          </w:p>
          <w:p w:rsidR="00042AC2" w:rsidRPr="007E7483" w:rsidRDefault="00042AC2" w:rsidP="005A635A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- </w:t>
            </w:r>
            <w:r w:rsidR="00D81B21" w:rsidRPr="007E7483">
              <w:rPr>
                <w:lang w:val="cs-CZ"/>
              </w:rPr>
              <w:t>chuť k jídlu bez zábran</w:t>
            </w:r>
          </w:p>
          <w:p w:rsidR="00E46EE9" w:rsidRPr="007E7483" w:rsidRDefault="00E46EE9" w:rsidP="009778E1">
            <w:pPr>
              <w:rPr>
                <w:lang w:val="cs-CZ"/>
              </w:rPr>
            </w:pPr>
          </w:p>
          <w:p w:rsidR="000138D4" w:rsidRPr="007E7483" w:rsidRDefault="00924C75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Patrně si povšimnete</w:t>
            </w:r>
            <w:r w:rsidR="002558BF">
              <w:rPr>
                <w:lang w:val="cs-CZ"/>
              </w:rPr>
              <w:t>,</w:t>
            </w:r>
            <w:r w:rsidRPr="007E7483">
              <w:rPr>
                <w:lang w:val="cs-CZ"/>
              </w:rPr>
              <w:t xml:space="preserve"> že mnoho z těchto rysů jsou plemenné znaky, jež samozřejmě většinou podléhají přímé genetické selekci nebo vznikají jako sekundární znaky spojené s jinou vlastností, na níž se vede selekce. </w:t>
            </w:r>
            <w:r w:rsidR="000138D4" w:rsidRPr="007E7483">
              <w:rPr>
                <w:lang w:val="cs-CZ"/>
              </w:rPr>
              <w:t>Zdá se</w:t>
            </w:r>
            <w:r w:rsidR="002558BF">
              <w:rPr>
                <w:lang w:val="cs-CZ"/>
              </w:rPr>
              <w:t>, že v konkure</w:t>
            </w:r>
            <w:r w:rsidR="000138D4" w:rsidRPr="007E7483">
              <w:rPr>
                <w:lang w:val="cs-CZ"/>
              </w:rPr>
              <w:t xml:space="preserve">nčním prostředí výstavního světa se mnohé znaky uvedené v seznamu “vysoká prevalence” začaly s pomocí umělé selekce stále více zvýrazňovat a přehánět – velký se stal ještě větším, těžké kosti ještě těžšími a široké hlavy širšími. A aby bylo ještě hůř, snaha “udělat šampiona” v co nejnižším věku pohání selekční tlak na rychlý růst, který přetěžuje nezralou kostru a svalový systém. Vypadá to, že se </w:t>
            </w:r>
            <w:r w:rsidR="00105694" w:rsidRPr="007E7483">
              <w:rPr>
                <w:lang w:val="cs-CZ"/>
              </w:rPr>
              <w:t xml:space="preserve">sice </w:t>
            </w:r>
            <w:r w:rsidR="000138D4" w:rsidRPr="007E7483">
              <w:rPr>
                <w:lang w:val="cs-CZ"/>
              </w:rPr>
              <w:t xml:space="preserve">snažíme vést selekci </w:t>
            </w:r>
            <w:r w:rsidR="00105694" w:rsidRPr="007E7483">
              <w:rPr>
                <w:lang w:val="cs-CZ"/>
              </w:rPr>
              <w:t xml:space="preserve">proti dysplazii kyčlí, ale zároveň upřednostňujeme mnoho znaků, jež riziko zvyšují. </w:t>
            </w:r>
          </w:p>
          <w:p w:rsidR="000138D4" w:rsidRPr="007E7483" w:rsidRDefault="000138D4" w:rsidP="009778E1">
            <w:pPr>
              <w:rPr>
                <w:lang w:val="cs-CZ"/>
              </w:rPr>
            </w:pPr>
          </w:p>
          <w:p w:rsidR="00105694" w:rsidRPr="007E7483" w:rsidRDefault="00105694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Faktory způsobující </w:t>
            </w:r>
            <w:proofErr w:type="spellStart"/>
            <w:r w:rsidRPr="007E7483">
              <w:rPr>
                <w:lang w:val="cs-CZ"/>
              </w:rPr>
              <w:t>laxitu</w:t>
            </w:r>
            <w:proofErr w:type="spellEnd"/>
            <w:r w:rsidRPr="007E7483">
              <w:rPr>
                <w:lang w:val="cs-CZ"/>
              </w:rPr>
              <w:t xml:space="preserve"> kloubů a rozvoj dysplazie se objevují v prvních měsících života štěněte. Někdy mezi narozením, kdy chrupavčité tkáně tvořící kyčelní kloub mají ještě všechny předpoklady utvořit perfektně formovanou hlavici a kloubní jamku, a dobou kdy štěně dosáhne věku čtyř až pěti měsíců, měkké tkáně selžou ve svém úkolu udržet hlavici stehenní kosti těsně usazenou v kloubní jamce. V důsledku toho se kloub nevyvíjí správně, </w:t>
            </w:r>
            <w:r w:rsidR="00713F03" w:rsidRPr="007E7483">
              <w:rPr>
                <w:lang w:val="cs-CZ"/>
              </w:rPr>
              <w:t>vzniklé abnormální biomechanické síly, zesílené dalšími faktory jako je hmotnost a nesprávná pohybová aktivita, rozběhnou bludný kruh mechanického poškozování a zánětu,</w:t>
            </w:r>
            <w:r w:rsidR="00EB0E4D">
              <w:rPr>
                <w:lang w:val="cs-CZ"/>
              </w:rPr>
              <w:t xml:space="preserve"> jenž vyústí v dysplazii a artró</w:t>
            </w:r>
            <w:r w:rsidR="00713F03" w:rsidRPr="007E7483">
              <w:rPr>
                <w:lang w:val="cs-CZ"/>
              </w:rPr>
              <w:t xml:space="preserve">zu. </w:t>
            </w:r>
          </w:p>
          <w:p w:rsidR="00713F03" w:rsidRPr="007E7483" w:rsidRDefault="00713F03" w:rsidP="009778E1">
            <w:pPr>
              <w:rPr>
                <w:lang w:val="cs-CZ"/>
              </w:rPr>
            </w:pPr>
          </w:p>
          <w:p w:rsidR="00713F03" w:rsidRPr="007E7483" w:rsidRDefault="00713F03" w:rsidP="009778E1">
            <w:pPr>
              <w:rPr>
                <w:lang w:val="cs-CZ"/>
              </w:rPr>
            </w:pPr>
            <w:proofErr w:type="spellStart"/>
            <w:r w:rsidRPr="007E7483">
              <w:rPr>
                <w:lang w:val="cs-CZ"/>
              </w:rPr>
              <w:t>Wayne</w:t>
            </w:r>
            <w:proofErr w:type="spellEnd"/>
            <w:r w:rsidRPr="007E7483">
              <w:rPr>
                <w:lang w:val="cs-CZ"/>
              </w:rPr>
              <w:t xml:space="preserve"> </w:t>
            </w:r>
            <w:proofErr w:type="spellStart"/>
            <w:r w:rsidRPr="007E7483">
              <w:rPr>
                <w:lang w:val="cs-CZ"/>
              </w:rPr>
              <w:t>Riser</w:t>
            </w:r>
            <w:proofErr w:type="spellEnd"/>
            <w:r w:rsidRPr="007E7483">
              <w:rPr>
                <w:lang w:val="cs-CZ"/>
              </w:rPr>
              <w:t xml:space="preserve"> zjistil již před čtyřiceti lety toto: </w:t>
            </w:r>
          </w:p>
          <w:p w:rsidR="00105694" w:rsidRPr="007E7483" w:rsidRDefault="00105694" w:rsidP="009778E1">
            <w:pPr>
              <w:rPr>
                <w:lang w:val="cs-CZ"/>
              </w:rPr>
            </w:pPr>
          </w:p>
          <w:p w:rsidR="009778E1" w:rsidRPr="007E7483" w:rsidRDefault="00713F03" w:rsidP="009778E1">
            <w:pPr>
              <w:rPr>
                <w:i/>
                <w:lang w:val="cs-CZ"/>
              </w:rPr>
            </w:pPr>
            <w:r w:rsidRPr="007E7483">
              <w:rPr>
                <w:i/>
                <w:lang w:val="cs-CZ"/>
              </w:rPr>
              <w:t xml:space="preserve">U velmi mladých jedinců, lidí i psů, s nestabilními </w:t>
            </w:r>
            <w:proofErr w:type="spellStart"/>
            <w:r w:rsidRPr="007E7483">
              <w:rPr>
                <w:i/>
                <w:lang w:val="cs-CZ"/>
              </w:rPr>
              <w:t>coxofemorálními</w:t>
            </w:r>
            <w:proofErr w:type="spellEnd"/>
            <w:r w:rsidRPr="007E7483">
              <w:rPr>
                <w:i/>
                <w:lang w:val="cs-CZ"/>
              </w:rPr>
              <w:t xml:space="preserve"> klouby může být zabráněno </w:t>
            </w:r>
            <w:r w:rsidRPr="007E7483">
              <w:rPr>
                <w:i/>
                <w:lang w:val="cs-CZ"/>
              </w:rPr>
              <w:lastRenderedPageBreak/>
              <w:t xml:space="preserve">vzniku dysplazie a nestabilita upravena, podaří-li se zachovat </w:t>
            </w:r>
            <w:proofErr w:type="spellStart"/>
            <w:r w:rsidRPr="007E7483">
              <w:rPr>
                <w:i/>
                <w:lang w:val="cs-CZ"/>
              </w:rPr>
              <w:t>kongruitu</w:t>
            </w:r>
            <w:proofErr w:type="spellEnd"/>
            <w:r w:rsidRPr="007E7483">
              <w:rPr>
                <w:i/>
                <w:lang w:val="cs-CZ"/>
              </w:rPr>
              <w:t xml:space="preserve"> jednotlivých kloubních komponent a nedojde-li k subluxaci stehenní kosti. Není-li možné udržet </w:t>
            </w:r>
            <w:proofErr w:type="spellStart"/>
            <w:r w:rsidRPr="007E7483">
              <w:rPr>
                <w:i/>
                <w:lang w:val="cs-CZ"/>
              </w:rPr>
              <w:t>kongruitu</w:t>
            </w:r>
            <w:proofErr w:type="spellEnd"/>
            <w:r w:rsidR="00C11EF3" w:rsidRPr="007E7483">
              <w:rPr>
                <w:i/>
                <w:lang w:val="cs-CZ"/>
              </w:rPr>
              <w:t xml:space="preserve">, dojde poměrně rychle ke zdeformování kyčelního kloubu. Změny v utváření kostí a chrupavek kyčle jsou tedy nepřímým důsledkem selhání měkkých tkání, jež nedokázaly udržet plnou </w:t>
            </w:r>
            <w:proofErr w:type="spellStart"/>
            <w:r w:rsidR="00C11EF3" w:rsidRPr="007E7483">
              <w:rPr>
                <w:i/>
                <w:lang w:val="cs-CZ"/>
              </w:rPr>
              <w:t>kongruitu</w:t>
            </w:r>
            <w:proofErr w:type="spellEnd"/>
            <w:r w:rsidR="00C11EF3" w:rsidRPr="007E7483">
              <w:rPr>
                <w:i/>
                <w:lang w:val="cs-CZ"/>
              </w:rPr>
              <w:t xml:space="preserve"> částí tvořících kyčelní kloub.</w:t>
            </w:r>
          </w:p>
          <w:p w:rsidR="005E5DA1" w:rsidRPr="007E7483" w:rsidRDefault="009778E1" w:rsidP="005E5DA1">
            <w:pPr>
              <w:rPr>
                <w:rStyle w:val="Zvraznn"/>
                <w:lang w:val="cs-CZ"/>
              </w:rPr>
            </w:pPr>
            <w:r w:rsidRPr="007E7483">
              <w:rPr>
                <w:lang w:val="cs-CZ"/>
              </w:rPr>
              <w:br/>
            </w:r>
            <w:r w:rsidR="005E5DA1" w:rsidRPr="007E7483">
              <w:rPr>
                <w:i/>
                <w:iCs/>
                <w:lang w:val="cs-CZ"/>
              </w:rPr>
              <w:t xml:space="preserve">Jen pár dosud analyzovaných genů přímo postihuje kostní struktury. </w:t>
            </w:r>
            <w:r w:rsidR="005E5DA1" w:rsidRPr="007E7483">
              <w:rPr>
                <w:iCs/>
                <w:lang w:val="cs-CZ"/>
              </w:rPr>
              <w:t xml:space="preserve">(To stále platí.) </w:t>
            </w:r>
            <w:r w:rsidR="005E5DA1" w:rsidRPr="007E7483">
              <w:rPr>
                <w:i/>
                <w:iCs/>
                <w:lang w:val="cs-CZ"/>
              </w:rPr>
              <w:t xml:space="preserve">Tvar kostí přímo odráží změny v jejich biomechanickém namáhání. </w:t>
            </w:r>
            <w:r w:rsidR="005E5DA1" w:rsidRPr="007E7483">
              <w:rPr>
                <w:i/>
                <w:iCs/>
                <w:lang w:val="cs-CZ"/>
              </w:rPr>
              <w:br/>
            </w:r>
            <w:r w:rsidR="005E5DA1" w:rsidRPr="007E7483">
              <w:rPr>
                <w:i/>
                <w:iCs/>
                <w:lang w:val="cs-CZ"/>
              </w:rPr>
              <w:br/>
            </w:r>
            <w:r w:rsidR="005E5DA1" w:rsidRPr="007E7483">
              <w:rPr>
                <w:rStyle w:val="Zvraznn"/>
                <w:lang w:val="cs-CZ"/>
              </w:rPr>
              <w:t xml:space="preserve">Rozšíření dysplazie kyčlí má co dělat s genetickým přenosem a </w:t>
            </w:r>
            <w:proofErr w:type="spellStart"/>
            <w:r w:rsidR="005E5DA1" w:rsidRPr="007E7483">
              <w:rPr>
                <w:rStyle w:val="Zvraznn"/>
                <w:lang w:val="cs-CZ"/>
              </w:rPr>
              <w:t>dědivostí</w:t>
            </w:r>
            <w:proofErr w:type="spellEnd"/>
            <w:r w:rsidR="005E5DA1" w:rsidRPr="007E7483">
              <w:rPr>
                <w:rStyle w:val="Zvraznn"/>
                <w:lang w:val="cs-CZ"/>
              </w:rPr>
              <w:t xml:space="preserve"> určité tělesné velikosti, typu, vzhledu, pohybu, růstového vzorce a temperamentu. Tento závěr vychází ze skutečnosti, že prevalence kyčelní dysplazie je přibližně stejná u mnoha plemen a podobnou stavbou těla a přitom mezi těmito čistokrevnými plemeny neprobíhá žádná výměna genů. Jelikož tyto skutečnosti není možné přehlížet, biomechanické a environmentální faktory, spojené s určitou stavbou těla a velikostí, je třeba považovat za příčinu. </w:t>
            </w:r>
          </w:p>
          <w:p w:rsidR="005E5DA1" w:rsidRPr="007E7483" w:rsidRDefault="005E5DA1" w:rsidP="009778E1">
            <w:pPr>
              <w:rPr>
                <w:lang w:val="cs-CZ"/>
              </w:rPr>
            </w:pPr>
          </w:p>
          <w:p w:rsidR="005E5DA1" w:rsidRPr="007E7483" w:rsidRDefault="005E5DA1" w:rsidP="009778E1">
            <w:pPr>
              <w:rPr>
                <w:lang w:val="cs-CZ"/>
              </w:rPr>
            </w:pPr>
          </w:p>
          <w:p w:rsidR="0002441F" w:rsidRPr="007E7483" w:rsidRDefault="007206AC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Podle </w:t>
            </w:r>
            <w:proofErr w:type="spellStart"/>
            <w:r w:rsidRPr="007E7483">
              <w:rPr>
                <w:lang w:val="cs-CZ"/>
              </w:rPr>
              <w:t>Risera</w:t>
            </w:r>
            <w:proofErr w:type="spellEnd"/>
            <w:r w:rsidRPr="007E7483">
              <w:rPr>
                <w:lang w:val="cs-CZ"/>
              </w:rPr>
              <w:t xml:space="preserve"> souvisejí rizikové faktory pro dysplazii kyčlí s vlastnostmi psa a jeho plemene, jež ústí v nepoměr mezi silami nutnými pro udržení </w:t>
            </w:r>
            <w:proofErr w:type="spellStart"/>
            <w:r w:rsidRPr="007E7483">
              <w:rPr>
                <w:lang w:val="cs-CZ"/>
              </w:rPr>
              <w:t>kongruity</w:t>
            </w:r>
            <w:proofErr w:type="spellEnd"/>
            <w:r w:rsidRPr="007E7483">
              <w:rPr>
                <w:lang w:val="cs-CZ"/>
              </w:rPr>
              <w:t xml:space="preserve"> kyčelního kloubu a odolností měkkých tkání, jež mají poskytovat kloubu oporu během prvních kritických měsíců života. V době kdy </w:t>
            </w:r>
            <w:proofErr w:type="gramStart"/>
            <w:r w:rsidRPr="007E7483">
              <w:rPr>
                <w:lang w:val="cs-CZ"/>
              </w:rPr>
              <w:t>je</w:t>
            </w:r>
            <w:proofErr w:type="gramEnd"/>
            <w:r w:rsidRPr="007E7483">
              <w:rPr>
                <w:lang w:val="cs-CZ"/>
              </w:rPr>
              <w:t xml:space="preserve"> štěněti šest měsíců by za normálních podmínek měla být síla podpůrných tkání </w:t>
            </w:r>
            <w:r w:rsidR="0002441F" w:rsidRPr="007E7483">
              <w:rPr>
                <w:lang w:val="cs-CZ"/>
              </w:rPr>
              <w:t xml:space="preserve">spolu se stupněm osifikace dostatečná, aby zabránila rozvoji dysplazie. S kyčelní dysplazií se můžeme postupně vypořádat jednak snižováním genetických rizikových faktorů pomocí selekce a jednak vyhýbáním se situacím, jež mohou vyústit v nestabilitu a </w:t>
            </w:r>
            <w:proofErr w:type="spellStart"/>
            <w:r w:rsidR="0002441F" w:rsidRPr="007E7483">
              <w:rPr>
                <w:lang w:val="cs-CZ"/>
              </w:rPr>
              <w:t>inkongruitu</w:t>
            </w:r>
            <w:proofErr w:type="spellEnd"/>
            <w:r w:rsidR="0002441F" w:rsidRPr="007E7483">
              <w:rPr>
                <w:lang w:val="cs-CZ"/>
              </w:rPr>
              <w:t xml:space="preserve"> kloubů.</w:t>
            </w:r>
          </w:p>
          <w:p w:rsidR="0002441F" w:rsidRPr="007E7483" w:rsidRDefault="0002441F" w:rsidP="009778E1">
            <w:pPr>
              <w:rPr>
                <w:lang w:val="cs-CZ"/>
              </w:rPr>
            </w:pPr>
          </w:p>
          <w:p w:rsidR="0002441F" w:rsidRPr="007E7483" w:rsidRDefault="0002441F" w:rsidP="009778E1">
            <w:pPr>
              <w:rPr>
                <w:lang w:val="cs-CZ"/>
              </w:rPr>
            </w:pPr>
          </w:p>
          <w:p w:rsidR="00EB0E4D" w:rsidRDefault="00333577" w:rsidP="009778E1">
            <w:pPr>
              <w:rPr>
                <w:i/>
                <w:lang w:val="cs-CZ"/>
              </w:rPr>
            </w:pPr>
            <w:r w:rsidRPr="007E7483">
              <w:rPr>
                <w:i/>
                <w:lang w:val="cs-CZ"/>
              </w:rPr>
              <w:t xml:space="preserve">Rozbory literatury i závěry naší práce, jež jsme zde prezentovali, </w:t>
            </w:r>
            <w:r w:rsidR="00EB0E4D">
              <w:rPr>
                <w:i/>
                <w:lang w:val="cs-CZ"/>
              </w:rPr>
              <w:t xml:space="preserve">odhalily </w:t>
            </w:r>
            <w:r w:rsidRPr="007E7483">
              <w:rPr>
                <w:i/>
                <w:lang w:val="cs-CZ"/>
              </w:rPr>
              <w:t xml:space="preserve">nadějný základ, z něhož lze vycházet ve snaze kontrolovat a snižovat prevalenci kyčelní dysplazie jak u lidí, tak u zvířat. U dětí jde především o kontrolu </w:t>
            </w:r>
            <w:proofErr w:type="spellStart"/>
            <w:r w:rsidRPr="007E7483">
              <w:rPr>
                <w:i/>
                <w:lang w:val="cs-CZ"/>
              </w:rPr>
              <w:t>laxity</w:t>
            </w:r>
            <w:proofErr w:type="spellEnd"/>
            <w:r w:rsidRPr="007E7483">
              <w:rPr>
                <w:i/>
                <w:lang w:val="cs-CZ"/>
              </w:rPr>
              <w:t xml:space="preserve"> hned po narození, u psů by se v chovu měla používat pouze zvířata s radiograficky normálními kyčlemi. Dysplazie kyčlí je ve své většině problémem vyvolaným člověkem a lze se s ní vypořádat, pokud člověk správně využije možnosti</w:t>
            </w:r>
            <w:r w:rsidR="00EB0E4D">
              <w:rPr>
                <w:i/>
                <w:lang w:val="cs-CZ"/>
              </w:rPr>
              <w:t>, jež má k di</w:t>
            </w:r>
            <w:r w:rsidRPr="007E7483">
              <w:rPr>
                <w:i/>
                <w:lang w:val="cs-CZ"/>
              </w:rPr>
              <w:t xml:space="preserve">spozici. Naše zjištění podporují platnost našich dvou předpokladů: </w:t>
            </w:r>
          </w:p>
          <w:p w:rsidR="0002441F" w:rsidRPr="007E7483" w:rsidRDefault="00333577" w:rsidP="009778E1">
            <w:pPr>
              <w:rPr>
                <w:i/>
                <w:lang w:val="cs-CZ"/>
              </w:rPr>
            </w:pPr>
            <w:r w:rsidRPr="007E7483">
              <w:rPr>
                <w:i/>
                <w:lang w:val="cs-CZ"/>
              </w:rPr>
              <w:t xml:space="preserve">1) </w:t>
            </w:r>
            <w:r w:rsidR="00B80A8D" w:rsidRPr="007E7483">
              <w:rPr>
                <w:i/>
                <w:lang w:val="cs-CZ"/>
              </w:rPr>
              <w:t>k rozvoji kyčelní dyspla</w:t>
            </w:r>
            <w:r w:rsidR="00EB0E4D">
              <w:rPr>
                <w:i/>
                <w:lang w:val="cs-CZ"/>
              </w:rPr>
              <w:t>zie dochází pouze tehdy, objeví-</w:t>
            </w:r>
            <w:r w:rsidR="00B80A8D" w:rsidRPr="007E7483">
              <w:rPr>
                <w:i/>
                <w:lang w:val="cs-CZ"/>
              </w:rPr>
              <w:t xml:space="preserve">li se u dítěte či zvířete nestabilita a </w:t>
            </w:r>
            <w:proofErr w:type="spellStart"/>
            <w:r w:rsidR="00B80A8D" w:rsidRPr="007E7483">
              <w:rPr>
                <w:i/>
                <w:lang w:val="cs-CZ"/>
              </w:rPr>
              <w:t>inkongruita</w:t>
            </w:r>
            <w:proofErr w:type="spellEnd"/>
            <w:r w:rsidR="00B80A8D" w:rsidRPr="007E7483">
              <w:rPr>
                <w:i/>
                <w:lang w:val="cs-CZ"/>
              </w:rPr>
              <w:t xml:space="preserve"> kyčelního kloubu</w:t>
            </w:r>
          </w:p>
          <w:p w:rsidR="00B80A8D" w:rsidRPr="007E7483" w:rsidRDefault="00B80A8D" w:rsidP="009778E1">
            <w:pPr>
              <w:rPr>
                <w:i/>
                <w:lang w:val="cs-CZ"/>
              </w:rPr>
            </w:pPr>
            <w:r w:rsidRPr="007E7483">
              <w:rPr>
                <w:i/>
                <w:lang w:val="cs-CZ"/>
              </w:rPr>
              <w:t>2) vzniku onemocnění lze zabránit</w:t>
            </w:r>
            <w:r w:rsidR="00EB0E4D">
              <w:rPr>
                <w:i/>
                <w:lang w:val="cs-CZ"/>
              </w:rPr>
              <w:t>,</w:t>
            </w:r>
            <w:r w:rsidRPr="007E7483">
              <w:rPr>
                <w:i/>
                <w:lang w:val="cs-CZ"/>
              </w:rPr>
              <w:t xml:space="preserve"> podaří-li se udržet </w:t>
            </w:r>
            <w:proofErr w:type="spellStart"/>
            <w:r w:rsidRPr="007E7483">
              <w:rPr>
                <w:i/>
                <w:lang w:val="cs-CZ"/>
              </w:rPr>
              <w:t>kongruitu</w:t>
            </w:r>
            <w:proofErr w:type="spellEnd"/>
            <w:r w:rsidRPr="007E7483">
              <w:rPr>
                <w:i/>
                <w:lang w:val="cs-CZ"/>
              </w:rPr>
              <w:t xml:space="preserve"> kloubu do doby</w:t>
            </w:r>
            <w:r w:rsidR="00EB0E4D">
              <w:rPr>
                <w:i/>
                <w:lang w:val="cs-CZ"/>
              </w:rPr>
              <w:t>,</w:t>
            </w:r>
            <w:r w:rsidRPr="007E7483">
              <w:rPr>
                <w:i/>
                <w:lang w:val="cs-CZ"/>
              </w:rPr>
              <w:t xml:space="preserve"> než je </w:t>
            </w:r>
            <w:proofErr w:type="spellStart"/>
            <w:r w:rsidRPr="007E7483">
              <w:rPr>
                <w:i/>
                <w:lang w:val="cs-CZ"/>
              </w:rPr>
              <w:t>acetabulum</w:t>
            </w:r>
            <w:proofErr w:type="spellEnd"/>
            <w:r w:rsidRPr="007E7483">
              <w:rPr>
                <w:i/>
                <w:lang w:val="cs-CZ"/>
              </w:rPr>
              <w:t xml:space="preserve"> dostatečně zpevněné osifikací a síla svalů přitahovačů a dalších měkkých tkání je dostatečně velká a</w:t>
            </w:r>
            <w:r w:rsidR="00EB0E4D">
              <w:rPr>
                <w:i/>
                <w:lang w:val="cs-CZ"/>
              </w:rPr>
              <w:t xml:space="preserve"> efektivní</w:t>
            </w:r>
            <w:r w:rsidRPr="007E7483">
              <w:rPr>
                <w:i/>
                <w:lang w:val="cs-CZ"/>
              </w:rPr>
              <w:t xml:space="preserve">, aby zabránila subluxaci hlavice stehenní kosti. </w:t>
            </w:r>
          </w:p>
          <w:p w:rsidR="005E5DA1" w:rsidRPr="007E7483" w:rsidRDefault="0002441F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 xml:space="preserve"> </w:t>
            </w:r>
          </w:p>
          <w:p w:rsidR="00B80A8D" w:rsidRPr="007E7483" w:rsidRDefault="00B80A8D" w:rsidP="009778E1">
            <w:pPr>
              <w:rPr>
                <w:lang w:val="cs-CZ"/>
              </w:rPr>
            </w:pPr>
            <w:r w:rsidRPr="007E7483">
              <w:rPr>
                <w:lang w:val="cs-CZ"/>
              </w:rPr>
              <w:t>Pro snížení frekvence výskytu dysplazie kyčlí je nezbytná jak genetická selekce, tak kontrola environmentálních rizik. Aby selekce mohla být efektivní, je nezbytné pochopit</w:t>
            </w:r>
            <w:r w:rsidR="007477C3" w:rsidRPr="007E7483">
              <w:rPr>
                <w:lang w:val="cs-CZ"/>
              </w:rPr>
              <w:t>, že některé rysy ceněné jako součást plemenného typu jsou samy o sobě rizikovými faktory pro rozvoj dysplazie. Selekce na rychlejší růst a stálé zvětšování velikosti zničí naší snahu o chov psů s lepšími kyčlemi. Stejně tak platí, že nedostatečná kontrola hmotnosti jak u štěňat, tak u dospělých je environmentálním faktorem, jenž dramaticky zvyšuje riziko rozvoje dysplazie. A nakonec, měli bychom používat trochu zdravého selského rozumu</w:t>
            </w:r>
            <w:r w:rsidR="00EB0E4D">
              <w:rPr>
                <w:lang w:val="cs-CZ"/>
              </w:rPr>
              <w:t>,</w:t>
            </w:r>
            <w:r w:rsidR="007477C3" w:rsidRPr="007E7483">
              <w:rPr>
                <w:lang w:val="cs-CZ"/>
              </w:rPr>
              <w:t xml:space="preserve"> pokud jde o aktivity, jež jsou vhodné pro štěňata. (Internet je plný “vtipných” videí se štěňat</w:t>
            </w:r>
            <w:r w:rsidR="00A221EE" w:rsidRPr="007E7483">
              <w:rPr>
                <w:lang w:val="cs-CZ"/>
              </w:rPr>
              <w:t xml:space="preserve">y klouzajícími a padajícími při divoké hře na kluzké podlaze, </w:t>
            </w:r>
            <w:r w:rsidR="00EB0E4D">
              <w:rPr>
                <w:lang w:val="cs-CZ"/>
              </w:rPr>
              <w:t>hrajícími si na skluzavce, padajícími</w:t>
            </w:r>
            <w:r w:rsidR="00A221EE" w:rsidRPr="007E7483">
              <w:rPr>
                <w:lang w:val="cs-CZ"/>
              </w:rPr>
              <w:t xml:space="preserve"> ze schodů, při honičkách</w:t>
            </w:r>
            <w:r w:rsidR="00EB0E4D">
              <w:rPr>
                <w:lang w:val="cs-CZ"/>
              </w:rPr>
              <w:t>,</w:t>
            </w:r>
            <w:r w:rsidR="00A221EE" w:rsidRPr="007E7483">
              <w:rPr>
                <w:lang w:val="cs-CZ"/>
              </w:rPr>
              <w:t xml:space="preserve"> jež končí v kotrmelcích. Házení míčků a </w:t>
            </w:r>
            <w:proofErr w:type="spellStart"/>
            <w:r w:rsidR="00A221EE" w:rsidRPr="007E7483">
              <w:rPr>
                <w:lang w:val="cs-CZ"/>
              </w:rPr>
              <w:t>frisbee</w:t>
            </w:r>
            <w:proofErr w:type="spellEnd"/>
            <w:r w:rsidR="00A221EE" w:rsidRPr="007E7483">
              <w:rPr>
                <w:lang w:val="cs-CZ"/>
              </w:rPr>
              <w:t>,</w:t>
            </w:r>
            <w:r w:rsidR="00EB0E4D">
              <w:rPr>
                <w:lang w:val="cs-CZ"/>
              </w:rPr>
              <w:t xml:space="preserve"> spojené s prudkými starty, obraty a brz</w:t>
            </w:r>
            <w:r w:rsidR="00A221EE" w:rsidRPr="007E7483">
              <w:rPr>
                <w:lang w:val="cs-CZ"/>
              </w:rPr>
              <w:t xml:space="preserve">děním – další věc </w:t>
            </w:r>
            <w:r w:rsidR="00A221EE" w:rsidRPr="007E7483">
              <w:rPr>
                <w:lang w:val="cs-CZ"/>
              </w:rPr>
              <w:lastRenderedPageBreak/>
              <w:t xml:space="preserve">kterou se můžeme “zasloužit” o zničené klouby našeho </w:t>
            </w:r>
            <w:proofErr w:type="gramStart"/>
            <w:r w:rsidR="00A221EE" w:rsidRPr="007E7483">
              <w:rPr>
                <w:lang w:val="cs-CZ"/>
              </w:rPr>
              <w:t>psa....)</w:t>
            </w:r>
            <w:proofErr w:type="gramEnd"/>
          </w:p>
          <w:p w:rsidR="00A221EE" w:rsidRPr="007E7483" w:rsidRDefault="009778E1" w:rsidP="00A221EE">
            <w:pPr>
              <w:rPr>
                <w:rStyle w:val="Zvraznn"/>
                <w:lang w:val="cs-CZ"/>
              </w:rPr>
            </w:pPr>
            <w:r w:rsidRPr="007E7483">
              <w:rPr>
                <w:lang w:val="cs-CZ"/>
              </w:rPr>
              <w:br/>
            </w:r>
            <w:r w:rsidR="00A221EE" w:rsidRPr="007E7483">
              <w:rPr>
                <w:lang w:val="cs-CZ"/>
              </w:rPr>
              <w:t xml:space="preserve">Postřehy </w:t>
            </w:r>
            <w:proofErr w:type="spellStart"/>
            <w:r w:rsidR="00A221EE" w:rsidRPr="007E7483">
              <w:rPr>
                <w:lang w:val="cs-CZ"/>
              </w:rPr>
              <w:t>Wayna</w:t>
            </w:r>
            <w:proofErr w:type="spellEnd"/>
            <w:r w:rsidR="00A221EE" w:rsidRPr="007E7483">
              <w:rPr>
                <w:lang w:val="cs-CZ"/>
              </w:rPr>
              <w:t xml:space="preserve"> </w:t>
            </w:r>
            <w:proofErr w:type="spellStart"/>
            <w:r w:rsidR="00A221EE" w:rsidRPr="007E7483">
              <w:rPr>
                <w:lang w:val="cs-CZ"/>
              </w:rPr>
              <w:t>Risera</w:t>
            </w:r>
            <w:proofErr w:type="spellEnd"/>
            <w:r w:rsidR="00A221EE" w:rsidRPr="007E7483">
              <w:rPr>
                <w:lang w:val="cs-CZ"/>
              </w:rPr>
              <w:t xml:space="preserve"> (kurzívou) byly publik</w:t>
            </w:r>
            <w:r w:rsidR="006753D4" w:rsidRPr="007E7483">
              <w:rPr>
                <w:lang w:val="cs-CZ"/>
              </w:rPr>
              <w:t xml:space="preserve">ovány jako série článků v časopise </w:t>
            </w:r>
            <w:proofErr w:type="spellStart"/>
            <w:r w:rsidR="006753D4" w:rsidRPr="007E7483">
              <w:rPr>
                <w:lang w:val="cs-CZ"/>
              </w:rPr>
              <w:t>Veterinary</w:t>
            </w:r>
            <w:proofErr w:type="spellEnd"/>
            <w:r w:rsidR="006753D4" w:rsidRPr="007E7483">
              <w:rPr>
                <w:lang w:val="cs-CZ"/>
              </w:rPr>
              <w:t xml:space="preserve"> </w:t>
            </w:r>
            <w:proofErr w:type="spellStart"/>
            <w:r w:rsidR="006753D4" w:rsidRPr="00EB0E4D">
              <w:rPr>
                <w:lang w:val="cs-CZ"/>
              </w:rPr>
              <w:t>Pathology</w:t>
            </w:r>
            <w:proofErr w:type="spellEnd"/>
            <w:r w:rsidR="006753D4" w:rsidRPr="00EB0E4D">
              <w:rPr>
                <w:lang w:val="cs-CZ"/>
              </w:rPr>
              <w:t xml:space="preserve"> </w:t>
            </w:r>
            <w:proofErr w:type="gramStart"/>
            <w:r w:rsidR="006753D4" w:rsidRPr="00EB0E4D">
              <w:rPr>
                <w:lang w:val="cs-CZ"/>
              </w:rPr>
              <w:t>12 (4)</w:t>
            </w:r>
            <w:r w:rsidR="006753D4" w:rsidRPr="00EB0E4D">
              <w:rPr>
                <w:rStyle w:val="Zvraznn"/>
                <w:lang w:val="cs-CZ"/>
              </w:rPr>
              <w:t xml:space="preserve"> </w:t>
            </w:r>
            <w:r w:rsidR="006753D4" w:rsidRPr="00EB0E4D">
              <w:rPr>
                <w:rStyle w:val="Zvraznn"/>
                <w:i w:val="0"/>
                <w:lang w:val="cs-CZ"/>
              </w:rPr>
              <w:t xml:space="preserve">): </w:t>
            </w:r>
            <w:proofErr w:type="spellStart"/>
            <w:r w:rsidR="006753D4" w:rsidRPr="00EB0E4D">
              <w:rPr>
                <w:rStyle w:val="Zvraznn"/>
                <w:i w:val="0"/>
                <w:lang w:val="cs-CZ"/>
              </w:rPr>
              <w:t>pp</w:t>
            </w:r>
            <w:proofErr w:type="spellEnd"/>
            <w:proofErr w:type="gramEnd"/>
            <w:r w:rsidR="006753D4" w:rsidRPr="00EB0E4D">
              <w:rPr>
                <w:rStyle w:val="Zvraznn"/>
                <w:i w:val="0"/>
                <w:lang w:val="cs-CZ"/>
              </w:rPr>
              <w:t>. 234-334, in 1975.</w:t>
            </w:r>
          </w:p>
          <w:p w:rsidR="006753D4" w:rsidRPr="007E7483" w:rsidRDefault="006753D4" w:rsidP="00A221EE">
            <w:pPr>
              <w:rPr>
                <w:rStyle w:val="Zvraznn"/>
                <w:lang w:val="cs-CZ"/>
              </w:rPr>
            </w:pPr>
          </w:p>
          <w:p w:rsidR="006753D4" w:rsidRPr="007E7483" w:rsidRDefault="00EB0E4D" w:rsidP="00A221EE">
            <w:pPr>
              <w:rPr>
                <w:lang w:val="cs-CZ"/>
              </w:rPr>
            </w:pPr>
            <w:proofErr w:type="spellStart"/>
            <w:r>
              <w:rPr>
                <w:rStyle w:val="Zvraznn"/>
                <w:lang w:val="cs-CZ"/>
              </w:rPr>
              <w:t>Wayne</w:t>
            </w:r>
            <w:proofErr w:type="spellEnd"/>
            <w:r w:rsidR="006753D4" w:rsidRPr="007E7483">
              <w:rPr>
                <w:rStyle w:val="Zvraznn"/>
                <w:lang w:val="cs-CZ"/>
              </w:rPr>
              <w:t xml:space="preserve"> </w:t>
            </w:r>
            <w:proofErr w:type="spellStart"/>
            <w:r w:rsidR="006753D4" w:rsidRPr="007E7483">
              <w:rPr>
                <w:rStyle w:val="Zvraznn"/>
                <w:lang w:val="cs-CZ"/>
              </w:rPr>
              <w:t>Riser</w:t>
            </w:r>
            <w:proofErr w:type="spellEnd"/>
            <w:r w:rsidR="006753D4" w:rsidRPr="007E7483">
              <w:rPr>
                <w:rStyle w:val="Zvraznn"/>
                <w:lang w:val="cs-CZ"/>
              </w:rPr>
              <w:t xml:space="preserve"> DVM pracoval na fakultě veterinárních studií na University </w:t>
            </w:r>
            <w:proofErr w:type="spellStart"/>
            <w:r w:rsidR="006753D4" w:rsidRPr="007E7483">
              <w:rPr>
                <w:rStyle w:val="Zvraznn"/>
                <w:lang w:val="cs-CZ"/>
              </w:rPr>
              <w:t>of</w:t>
            </w:r>
            <w:proofErr w:type="spellEnd"/>
            <w:r w:rsidR="006753D4" w:rsidRPr="007E7483">
              <w:rPr>
                <w:rStyle w:val="Zvraznn"/>
                <w:lang w:val="cs-CZ"/>
              </w:rPr>
              <w:t xml:space="preserve"> </w:t>
            </w:r>
            <w:proofErr w:type="spellStart"/>
            <w:proofErr w:type="gramStart"/>
            <w:r w:rsidR="006753D4" w:rsidRPr="007E7483">
              <w:rPr>
                <w:rStyle w:val="Zvraznn"/>
                <w:lang w:val="cs-CZ"/>
              </w:rPr>
              <w:t>Pennsylvania</w:t>
            </w:r>
            <w:proofErr w:type="spellEnd"/>
            <w:proofErr w:type="gramEnd"/>
            <w:r w:rsidR="006753D4" w:rsidRPr="007E7483">
              <w:rPr>
                <w:rStyle w:val="Zvraznn"/>
                <w:lang w:val="cs-CZ"/>
              </w:rPr>
              <w:t xml:space="preserve"> a byl zakladatelem a prvním ředitelem OFA. V roce 1975 publikoval sérii článků v časopise </w:t>
            </w:r>
            <w:proofErr w:type="spellStart"/>
            <w:r w:rsidR="006753D4" w:rsidRPr="007E7483">
              <w:rPr>
                <w:rStyle w:val="Zvraznn"/>
                <w:lang w:val="cs-CZ"/>
              </w:rPr>
              <w:t>Veterinary</w:t>
            </w:r>
            <w:proofErr w:type="spellEnd"/>
            <w:r w:rsidR="006753D4" w:rsidRPr="007E7483">
              <w:rPr>
                <w:rStyle w:val="Zvraznn"/>
                <w:lang w:val="cs-CZ"/>
              </w:rPr>
              <w:t xml:space="preserve"> </w:t>
            </w:r>
            <w:proofErr w:type="spellStart"/>
            <w:r w:rsidR="006753D4" w:rsidRPr="007E7483">
              <w:rPr>
                <w:rStyle w:val="Zvraznn"/>
                <w:lang w:val="cs-CZ"/>
              </w:rPr>
              <w:t>Pathology</w:t>
            </w:r>
            <w:proofErr w:type="spellEnd"/>
            <w:r w:rsidR="006753D4" w:rsidRPr="007E7483">
              <w:rPr>
                <w:rStyle w:val="Zvraznn"/>
                <w:lang w:val="cs-CZ"/>
              </w:rPr>
              <w:t xml:space="preserve">, kde prezentoval souhrn veškerých poznatků v té době známých o dysplazii kyčlí. Mnoho poznatků o anatomii, růstu, vývoji a biomechanice, </w:t>
            </w:r>
            <w:r w:rsidR="007E7483" w:rsidRPr="007E7483">
              <w:rPr>
                <w:rStyle w:val="Zvraznn"/>
                <w:lang w:val="cs-CZ"/>
              </w:rPr>
              <w:t xml:space="preserve">o nichž </w:t>
            </w:r>
            <w:r w:rsidR="006753D4" w:rsidRPr="007E7483">
              <w:rPr>
                <w:rStyle w:val="Zvraznn"/>
                <w:lang w:val="cs-CZ"/>
              </w:rPr>
              <w:t xml:space="preserve">měl </w:t>
            </w:r>
            <w:proofErr w:type="spellStart"/>
            <w:r w:rsidR="006753D4" w:rsidRPr="007E7483">
              <w:rPr>
                <w:rStyle w:val="Zvraznn"/>
                <w:lang w:val="cs-CZ"/>
              </w:rPr>
              <w:t>Riser</w:t>
            </w:r>
            <w:proofErr w:type="spellEnd"/>
            <w:r w:rsidR="006753D4" w:rsidRPr="007E7483">
              <w:rPr>
                <w:rStyle w:val="Zvraznn"/>
                <w:lang w:val="cs-CZ"/>
              </w:rPr>
              <w:t xml:space="preserve"> </w:t>
            </w:r>
            <w:r w:rsidR="007E7483" w:rsidRPr="007E7483">
              <w:rPr>
                <w:rStyle w:val="Zvraznn"/>
                <w:lang w:val="cs-CZ"/>
              </w:rPr>
              <w:t xml:space="preserve">mnoho </w:t>
            </w:r>
            <w:r w:rsidR="006753D4" w:rsidRPr="007E7483">
              <w:rPr>
                <w:rStyle w:val="Zvraznn"/>
                <w:lang w:val="cs-CZ"/>
              </w:rPr>
              <w:t>co říci pře</w:t>
            </w:r>
            <w:r w:rsidR="007E7483" w:rsidRPr="007E7483">
              <w:rPr>
                <w:rStyle w:val="Zvraznn"/>
                <w:lang w:val="cs-CZ"/>
              </w:rPr>
              <w:t>d čtyřiceti lety, platí úplně stejně i pro dnešní chovatele a majitele psů.</w:t>
            </w:r>
          </w:p>
          <w:p w:rsidR="009778E1" w:rsidRDefault="009778E1" w:rsidP="009778E1">
            <w:pPr>
              <w:rPr>
                <w:lang w:val="cs-CZ"/>
              </w:rPr>
            </w:pPr>
          </w:p>
          <w:p w:rsidR="001612D3" w:rsidRPr="001612D3" w:rsidRDefault="001612D3" w:rsidP="001612D3">
            <w:pPr>
              <w:pStyle w:val="Nadpis2"/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</w:pPr>
            <w:proofErr w:type="spellStart"/>
            <w:r w:rsidRPr="001612D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Carol</w:t>
            </w:r>
            <w:proofErr w:type="spellEnd"/>
            <w:r w:rsidRPr="001612D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Beuchat</w:t>
            </w:r>
            <w:proofErr w:type="spellEnd"/>
            <w:r w:rsidRPr="001612D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, PhD</w:t>
            </w:r>
            <w:r w:rsidRPr="001612D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br/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Scientific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Director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, Institute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of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Canine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Biology</w:t>
            </w:r>
            <w:r w:rsidRPr="001612D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Division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of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Genetics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Genomics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and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Development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, 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Dept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of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Molecular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and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Cell Biology, University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of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California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Berkeley</w:t>
            </w:r>
            <w:proofErr w:type="spellEnd"/>
            <w:r w:rsidRPr="001612D3">
              <w:rPr>
                <w:rStyle w:val="Zvraznn"/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  <w:t>, www.instituteofcaninebiology.org</w:t>
            </w:r>
          </w:p>
          <w:p w:rsidR="001612D3" w:rsidRPr="001612D3" w:rsidRDefault="001612D3" w:rsidP="001612D3">
            <w:pPr>
              <w:rPr>
                <w:rFonts w:cs="Times New Roman"/>
                <w:szCs w:val="24"/>
              </w:rPr>
            </w:pPr>
          </w:p>
          <w:p w:rsidR="001612D3" w:rsidRPr="001612D3" w:rsidRDefault="001612D3" w:rsidP="001612D3">
            <w:pPr>
              <w:rPr>
                <w:rFonts w:cs="Times New Roman"/>
                <w:szCs w:val="24"/>
                <w:lang w:val="cs-CZ"/>
              </w:rPr>
            </w:pPr>
            <w:r w:rsidRPr="001612D3">
              <w:rPr>
                <w:rFonts w:cs="Times New Roman"/>
                <w:szCs w:val="24"/>
                <w:lang w:val="cs-CZ"/>
              </w:rPr>
              <w:t xml:space="preserve">Překlad: Mgr. Petra </w:t>
            </w:r>
            <w:proofErr w:type="spellStart"/>
            <w:r w:rsidRPr="001612D3">
              <w:rPr>
                <w:rFonts w:cs="Times New Roman"/>
                <w:szCs w:val="24"/>
                <w:lang w:val="cs-CZ"/>
              </w:rPr>
              <w:t>Otevřelová</w:t>
            </w:r>
            <w:proofErr w:type="spellEnd"/>
          </w:p>
          <w:p w:rsidR="001612D3" w:rsidRPr="001612D3" w:rsidRDefault="001612D3" w:rsidP="009778E1">
            <w:pPr>
              <w:rPr>
                <w:rFonts w:cs="Times New Roman"/>
                <w:szCs w:val="24"/>
                <w:lang w:val="cs-CZ"/>
              </w:rPr>
            </w:pPr>
          </w:p>
          <w:p w:rsidR="007E7483" w:rsidRPr="007E7483" w:rsidRDefault="009778E1" w:rsidP="007E7483">
            <w:pPr>
              <w:jc w:val="center"/>
              <w:rPr>
                <w:lang w:val="cs-CZ"/>
              </w:rPr>
            </w:pPr>
            <w:r w:rsidRPr="007E7483">
              <w:rPr>
                <w:rStyle w:val="Zvraznn"/>
                <w:rFonts w:ascii="Cambria Math" w:hAnsi="Cambria Math" w:cs="Cambria Math"/>
                <w:b/>
                <w:bCs/>
                <w:color w:val="E05C5C"/>
                <w:lang w:val="cs-CZ"/>
              </w:rPr>
              <w:t>​</w:t>
            </w:r>
          </w:p>
          <w:p w:rsidR="009778E1" w:rsidRPr="007E7483" w:rsidRDefault="009778E1" w:rsidP="006753D4">
            <w:pPr>
              <w:rPr>
                <w:szCs w:val="24"/>
                <w:lang w:val="cs-CZ"/>
              </w:rPr>
            </w:pPr>
            <w:r w:rsidRPr="007E7483">
              <w:rPr>
                <w:lang w:val="cs-CZ"/>
              </w:rPr>
              <w:t xml:space="preserve"> </w:t>
            </w:r>
          </w:p>
        </w:tc>
      </w:tr>
    </w:tbl>
    <w:p w:rsidR="00A97927" w:rsidRPr="00F81DF6" w:rsidRDefault="00A97927" w:rsidP="009778E1">
      <w:pPr>
        <w:jc w:val="both"/>
        <w:rPr>
          <w:rFonts w:cs="Times New Roman"/>
          <w:sz w:val="22"/>
          <w:szCs w:val="22"/>
          <w:lang w:val="cs-CZ" w:bidi="ar-SA"/>
        </w:rPr>
      </w:pPr>
    </w:p>
    <w:sectPr w:rsidR="00A97927" w:rsidRPr="00F81DF6" w:rsidSect="008868C9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04BF1"/>
    <w:multiLevelType w:val="multilevel"/>
    <w:tmpl w:val="273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857BC"/>
    <w:multiLevelType w:val="hybridMultilevel"/>
    <w:tmpl w:val="08D42A68"/>
    <w:lvl w:ilvl="0" w:tplc="62027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69F"/>
    <w:multiLevelType w:val="multilevel"/>
    <w:tmpl w:val="4B7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77582"/>
    <w:multiLevelType w:val="hybridMultilevel"/>
    <w:tmpl w:val="50DA2128"/>
    <w:lvl w:ilvl="0" w:tplc="4704F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4814"/>
    <w:multiLevelType w:val="hybridMultilevel"/>
    <w:tmpl w:val="C9CAC392"/>
    <w:lvl w:ilvl="0" w:tplc="0C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41560"/>
    <w:multiLevelType w:val="hybridMultilevel"/>
    <w:tmpl w:val="C574833C"/>
    <w:lvl w:ilvl="0" w:tplc="30A6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46E4F"/>
    <w:multiLevelType w:val="hybridMultilevel"/>
    <w:tmpl w:val="54BAC07C"/>
    <w:lvl w:ilvl="0" w:tplc="BA3C4102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454B84"/>
    <w:multiLevelType w:val="hybridMultilevel"/>
    <w:tmpl w:val="B05AFE6E"/>
    <w:lvl w:ilvl="0" w:tplc="BA3C4102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0419E3"/>
    <w:multiLevelType w:val="hybridMultilevel"/>
    <w:tmpl w:val="94BA3D3E"/>
    <w:lvl w:ilvl="0" w:tplc="1DF2280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138D4"/>
    <w:rsid w:val="0002441F"/>
    <w:rsid w:val="00031129"/>
    <w:rsid w:val="00035709"/>
    <w:rsid w:val="00042AC2"/>
    <w:rsid w:val="0008192B"/>
    <w:rsid w:val="000916A5"/>
    <w:rsid w:val="000B0D7D"/>
    <w:rsid w:val="000D51CF"/>
    <w:rsid w:val="000E352B"/>
    <w:rsid w:val="00105694"/>
    <w:rsid w:val="0010692E"/>
    <w:rsid w:val="0014168A"/>
    <w:rsid w:val="001612D3"/>
    <w:rsid w:val="00183A81"/>
    <w:rsid w:val="00187605"/>
    <w:rsid w:val="00207EDD"/>
    <w:rsid w:val="00242B27"/>
    <w:rsid w:val="00247983"/>
    <w:rsid w:val="002558BF"/>
    <w:rsid w:val="002E4E36"/>
    <w:rsid w:val="003207A0"/>
    <w:rsid w:val="00333577"/>
    <w:rsid w:val="00333681"/>
    <w:rsid w:val="00373D36"/>
    <w:rsid w:val="00375549"/>
    <w:rsid w:val="0038604E"/>
    <w:rsid w:val="00390651"/>
    <w:rsid w:val="00392028"/>
    <w:rsid w:val="003A7901"/>
    <w:rsid w:val="003F50FD"/>
    <w:rsid w:val="00400A7C"/>
    <w:rsid w:val="00403677"/>
    <w:rsid w:val="004362CE"/>
    <w:rsid w:val="004836E1"/>
    <w:rsid w:val="00492890"/>
    <w:rsid w:val="004F3DE5"/>
    <w:rsid w:val="005808AD"/>
    <w:rsid w:val="005A635A"/>
    <w:rsid w:val="005B4D79"/>
    <w:rsid w:val="005C28C3"/>
    <w:rsid w:val="005E5DA1"/>
    <w:rsid w:val="00604316"/>
    <w:rsid w:val="00610110"/>
    <w:rsid w:val="006131B9"/>
    <w:rsid w:val="00622207"/>
    <w:rsid w:val="00625808"/>
    <w:rsid w:val="006753D4"/>
    <w:rsid w:val="00677A0F"/>
    <w:rsid w:val="00686F8D"/>
    <w:rsid w:val="006872C6"/>
    <w:rsid w:val="00696725"/>
    <w:rsid w:val="006A5167"/>
    <w:rsid w:val="006B2858"/>
    <w:rsid w:val="006F59A1"/>
    <w:rsid w:val="00712DE0"/>
    <w:rsid w:val="00713F03"/>
    <w:rsid w:val="007206AC"/>
    <w:rsid w:val="0073618E"/>
    <w:rsid w:val="00737B2B"/>
    <w:rsid w:val="007477C3"/>
    <w:rsid w:val="007E30E6"/>
    <w:rsid w:val="007E6D58"/>
    <w:rsid w:val="007E7483"/>
    <w:rsid w:val="00811FEE"/>
    <w:rsid w:val="008250D3"/>
    <w:rsid w:val="0086275C"/>
    <w:rsid w:val="00863CCA"/>
    <w:rsid w:val="00873D52"/>
    <w:rsid w:val="008868C9"/>
    <w:rsid w:val="00891112"/>
    <w:rsid w:val="008B30A2"/>
    <w:rsid w:val="00915762"/>
    <w:rsid w:val="00924C75"/>
    <w:rsid w:val="00965C8A"/>
    <w:rsid w:val="00973683"/>
    <w:rsid w:val="009778E1"/>
    <w:rsid w:val="009B29EF"/>
    <w:rsid w:val="009B5097"/>
    <w:rsid w:val="009D37CF"/>
    <w:rsid w:val="00A0375A"/>
    <w:rsid w:val="00A221EE"/>
    <w:rsid w:val="00A302FA"/>
    <w:rsid w:val="00A3495B"/>
    <w:rsid w:val="00A42A27"/>
    <w:rsid w:val="00A74CC7"/>
    <w:rsid w:val="00A97927"/>
    <w:rsid w:val="00AA1B82"/>
    <w:rsid w:val="00AA53AD"/>
    <w:rsid w:val="00AE0B5C"/>
    <w:rsid w:val="00B66360"/>
    <w:rsid w:val="00B71CB8"/>
    <w:rsid w:val="00B80A8D"/>
    <w:rsid w:val="00BA0B10"/>
    <w:rsid w:val="00BA17F1"/>
    <w:rsid w:val="00BB1300"/>
    <w:rsid w:val="00BC2CBD"/>
    <w:rsid w:val="00BD3FD1"/>
    <w:rsid w:val="00C05C4A"/>
    <w:rsid w:val="00C11EF3"/>
    <w:rsid w:val="00C87319"/>
    <w:rsid w:val="00CC49EB"/>
    <w:rsid w:val="00CD080B"/>
    <w:rsid w:val="00CD2463"/>
    <w:rsid w:val="00D0729E"/>
    <w:rsid w:val="00D5041E"/>
    <w:rsid w:val="00D81B21"/>
    <w:rsid w:val="00D8612D"/>
    <w:rsid w:val="00DA202B"/>
    <w:rsid w:val="00DF5E5C"/>
    <w:rsid w:val="00E00490"/>
    <w:rsid w:val="00E214AC"/>
    <w:rsid w:val="00E2572C"/>
    <w:rsid w:val="00E35F27"/>
    <w:rsid w:val="00E46EE9"/>
    <w:rsid w:val="00E973FD"/>
    <w:rsid w:val="00EB0E4D"/>
    <w:rsid w:val="00EB21F3"/>
    <w:rsid w:val="00EB4558"/>
    <w:rsid w:val="00EC0F31"/>
    <w:rsid w:val="00ED1663"/>
    <w:rsid w:val="00EE0FF9"/>
    <w:rsid w:val="00F05A35"/>
    <w:rsid w:val="00F05C69"/>
    <w:rsid w:val="00F24B90"/>
    <w:rsid w:val="00F41206"/>
    <w:rsid w:val="00F440C4"/>
    <w:rsid w:val="00F67514"/>
    <w:rsid w:val="00F81DF6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8AD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5808AD"/>
    <w:pPr>
      <w:keepNext/>
      <w:outlineLvl w:val="0"/>
    </w:pPr>
    <w:rPr>
      <w:rFonts w:eastAsia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8AD"/>
  </w:style>
  <w:style w:type="character" w:customStyle="1" w:styleId="WW8Num1z0">
    <w:name w:val="WW8Num1z0"/>
    <w:rsid w:val="005808AD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5808AD"/>
  </w:style>
  <w:style w:type="character" w:customStyle="1" w:styleId="WW-WW8Num1z0">
    <w:name w:val="WW-WW8Num1z0"/>
    <w:rsid w:val="005808AD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5808AD"/>
  </w:style>
  <w:style w:type="character" w:customStyle="1" w:styleId="WW-WW8Num1z01">
    <w:name w:val="WW-WW8Num1z01"/>
    <w:rsid w:val="005808AD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5808AD"/>
  </w:style>
  <w:style w:type="character" w:customStyle="1" w:styleId="WW-WW8Num1z011">
    <w:name w:val="WW-WW8Num1z011"/>
    <w:rsid w:val="005808AD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5808AD"/>
  </w:style>
  <w:style w:type="character" w:customStyle="1" w:styleId="RTFNum21">
    <w:name w:val="RTF_Num 2 1"/>
    <w:rsid w:val="005808AD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5808AD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5808AD"/>
    <w:rPr>
      <w:noProof w:val="0"/>
      <w:sz w:val="20"/>
      <w:szCs w:val="20"/>
      <w:lang w:val="cs-CZ"/>
    </w:rPr>
  </w:style>
  <w:style w:type="character" w:customStyle="1" w:styleId="Standardnpsmoodstavce1">
    <w:name w:val="Standardní písmo odstavce1"/>
    <w:basedOn w:val="Normln1"/>
    <w:rsid w:val="005808AD"/>
    <w:rPr>
      <w:noProof w:val="0"/>
      <w:sz w:val="24"/>
      <w:szCs w:val="24"/>
      <w:lang w:val="en-US"/>
    </w:rPr>
  </w:style>
  <w:style w:type="character" w:customStyle="1" w:styleId="Bullets">
    <w:name w:val="Bullets"/>
    <w:rsid w:val="005808AD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5808AD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5808AD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5808AD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5808AD"/>
  </w:style>
  <w:style w:type="character" w:styleId="Hypertextovodkaz">
    <w:name w:val="Hyperlink"/>
    <w:basedOn w:val="WW-Standardnpsmoodstavce"/>
    <w:semiHidden/>
    <w:rsid w:val="005808AD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5808AD"/>
    <w:rPr>
      <w:b/>
    </w:rPr>
  </w:style>
  <w:style w:type="paragraph" w:styleId="Zkladntext">
    <w:name w:val="Body Text"/>
    <w:basedOn w:val="Normln"/>
    <w:semiHidden/>
    <w:rsid w:val="005808AD"/>
    <w:pPr>
      <w:spacing w:after="120"/>
    </w:pPr>
  </w:style>
  <w:style w:type="paragraph" w:styleId="Seznam">
    <w:name w:val="List"/>
    <w:basedOn w:val="Zkladntext"/>
    <w:semiHidden/>
    <w:rsid w:val="005808AD"/>
  </w:style>
  <w:style w:type="paragraph" w:customStyle="1" w:styleId="Caption">
    <w:name w:val="Caption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5808AD"/>
    <w:pPr>
      <w:suppressLineNumbers/>
    </w:pPr>
  </w:style>
  <w:style w:type="paragraph" w:customStyle="1" w:styleId="Popisek">
    <w:name w:val="Popisek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5808AD"/>
    <w:pPr>
      <w:suppressLineNumbers/>
    </w:pPr>
  </w:style>
  <w:style w:type="paragraph" w:customStyle="1" w:styleId="WW-Caption">
    <w:name w:val="WW-Caption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5808AD"/>
    <w:pPr>
      <w:suppressLineNumbers/>
    </w:pPr>
  </w:style>
  <w:style w:type="paragraph" w:customStyle="1" w:styleId="WW-Caption1">
    <w:name w:val="WW-Caption1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5808AD"/>
    <w:pPr>
      <w:suppressLineNumbers/>
    </w:pPr>
  </w:style>
  <w:style w:type="paragraph" w:customStyle="1" w:styleId="WW-Caption11">
    <w:name w:val="WW-Caption11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5808AD"/>
    <w:pPr>
      <w:suppressLineNumbers/>
    </w:pPr>
  </w:style>
  <w:style w:type="paragraph" w:customStyle="1" w:styleId="Normln2">
    <w:name w:val="Normální2"/>
    <w:basedOn w:val="Normln"/>
    <w:rsid w:val="005808AD"/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729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blog-date">
    <w:name w:val="blog-date"/>
    <w:basedOn w:val="Normln"/>
    <w:rsid w:val="00D0729E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date-text">
    <w:name w:val="date-text"/>
    <w:basedOn w:val="Standardnpsmoodstavce"/>
    <w:rsid w:val="00D0729E"/>
  </w:style>
  <w:style w:type="character" w:styleId="Zvraznn">
    <w:name w:val="Emphasis"/>
    <w:basedOn w:val="Standardnpsmoodstavce"/>
    <w:uiPriority w:val="20"/>
    <w:qFormat/>
    <w:rsid w:val="00D072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0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3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74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68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8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5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2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6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7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45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instituteofcaninebiology.org/uploads/1/9/6/9/19691109/8087121.png?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instituteofcaninebiology.org/uploads/1/9/6/9/19691109/157550.png?504" TargetMode="External"/><Relationship Id="rId5" Type="http://schemas.openxmlformats.org/officeDocument/2006/relationships/hyperlink" Target="http://www.instituteofcaninebiology.org/blog/the-10-most-important-things-to-know-about-canine-hip-dysplasi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instituteofcaninebiology.org/uploads/1/9/6/9/19691109/7454840.png?26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2374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16350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http://www.labrador.de/zucht_deckrueden.html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13</cp:revision>
  <cp:lastPrinted>2112-12-31T23:00:00Z</cp:lastPrinted>
  <dcterms:created xsi:type="dcterms:W3CDTF">2016-02-15T12:15:00Z</dcterms:created>
  <dcterms:modified xsi:type="dcterms:W3CDTF">2016-02-17T14:32:00Z</dcterms:modified>
</cp:coreProperties>
</file>